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33" w:rsidRDefault="008C3F33" w:rsidP="008C3F33">
      <w:pPr>
        <w:jc w:val="center"/>
        <w:rPr>
          <w:b/>
          <w:sz w:val="36"/>
          <w:szCs w:val="36"/>
        </w:rPr>
      </w:pPr>
      <w:r w:rsidRPr="00B024A0">
        <w:rPr>
          <w:b/>
          <w:sz w:val="36"/>
          <w:szCs w:val="36"/>
        </w:rPr>
        <w:t xml:space="preserve">PLÁN </w:t>
      </w:r>
      <w:r>
        <w:rPr>
          <w:b/>
          <w:sz w:val="36"/>
          <w:szCs w:val="36"/>
        </w:rPr>
        <w:t xml:space="preserve">KOORDINÁTORA BOZP </w:t>
      </w:r>
    </w:p>
    <w:p w:rsidR="008C3F33" w:rsidRPr="003A7B5C" w:rsidRDefault="008C3F33" w:rsidP="008C3F33">
      <w:pPr>
        <w:tabs>
          <w:tab w:val="left" w:pos="566"/>
        </w:tabs>
        <w:autoSpaceDE w:val="0"/>
        <w:autoSpaceDN w:val="0"/>
        <w:adjustRightInd w:val="0"/>
        <w:ind w:left="283" w:right="56" w:hanging="227"/>
        <w:jc w:val="center"/>
        <w:rPr>
          <w:color w:val="000000"/>
        </w:rPr>
      </w:pPr>
      <w:bookmarkStart w:id="0" w:name="OLE_LINK3"/>
      <w:r w:rsidRPr="003A7B5C">
        <w:rPr>
          <w:color w:val="000000"/>
        </w:rPr>
        <w:t>§ 14</w:t>
      </w:r>
      <w:r>
        <w:rPr>
          <w:color w:val="000000"/>
        </w:rPr>
        <w:t xml:space="preserve"> zák. č. 309/2006 Sb.</w:t>
      </w:r>
    </w:p>
    <w:bookmarkEnd w:id="0"/>
    <w:p w:rsidR="008C3F33" w:rsidRPr="008C3F33" w:rsidRDefault="008C3F33" w:rsidP="008C3F33">
      <w:pPr>
        <w:jc w:val="center"/>
        <w:rPr>
          <w:b/>
          <w:sz w:val="28"/>
          <w:szCs w:val="28"/>
        </w:rPr>
      </w:pPr>
      <w:r w:rsidRPr="008C3F33">
        <w:rPr>
          <w:b/>
          <w:u w:val="single"/>
        </w:rPr>
        <w:t>f</w:t>
      </w:r>
      <w:r w:rsidRPr="008C3F33">
        <w:rPr>
          <w:b/>
        </w:rPr>
        <w:t>ázi přípravy</w:t>
      </w:r>
    </w:p>
    <w:p w:rsidR="00A05D5F" w:rsidRPr="00627758" w:rsidRDefault="003B76C5" w:rsidP="0062775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6"/>
          <w:szCs w:val="36"/>
          <w:lang w:eastAsia="cs-CZ"/>
        </w:rPr>
      </w:pPr>
      <w:r w:rsidRPr="00627758">
        <w:rPr>
          <w:b/>
          <w:bCs/>
          <w:sz w:val="36"/>
          <w:szCs w:val="36"/>
          <w:lang w:eastAsia="cs-CZ"/>
        </w:rPr>
        <w:t>„</w:t>
      </w:r>
      <w:r w:rsidR="000C7363" w:rsidRPr="00627758">
        <w:rPr>
          <w:b/>
          <w:bCs/>
          <w:sz w:val="36"/>
          <w:szCs w:val="36"/>
          <w:lang w:eastAsia="cs-CZ"/>
        </w:rPr>
        <w:t>Revitalizace bývalého pivovaru pro účely návštěvnického centra hradu Kámen“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627758" w:rsidRDefault="00627758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  <w:lang w:eastAsia="cs-CZ"/>
        </w:rPr>
      </w:pPr>
      <w:r>
        <w:rPr>
          <w:rFonts w:ascii="Calibri,Bold" w:hAnsi="Calibri,Bold" w:cs="Calibri,Bold"/>
          <w:b/>
          <w:bCs/>
          <w:sz w:val="28"/>
          <w:szCs w:val="28"/>
          <w:lang w:eastAsia="cs-CZ"/>
        </w:rPr>
        <w:t>Úvodní údaje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  <w:lang w:eastAsia="cs-CZ"/>
        </w:rPr>
      </w:pP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  <w:lang w:eastAsia="cs-CZ"/>
        </w:rPr>
      </w:pPr>
      <w:r w:rsidRPr="00627758">
        <w:rPr>
          <w:b/>
          <w:bCs/>
          <w:szCs w:val="24"/>
          <w:lang w:eastAsia="cs-CZ"/>
        </w:rPr>
        <w:t>IDENTIFIKAČNÍ ÚDAJE, CHARAKTERISTIKA STAVBY</w:t>
      </w: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Název stavby: Revitalizace bývalého pivovaru pro účely návštěvnického centra hradu Kámen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Investor, stavebník: Kraj Vysočina, Jihlava, Žižkova 57/1882, PSČ 587 33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Správa objektu: Museum Vysočiny Pelhřimov, příspěvková organizace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Památková ochrana (podle zákona č. 20/1987 Sb. o státní památkové péči):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Objekt je spolu s hradem kulturní památkou zapsanou v Ústředním seznamu kulturních</w:t>
      </w: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památek ČR pod rejstříkovým číslem 40125/3-3061 a identifikačním číslem 152178.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Parcelní číslo: 55, k.ú. Kámen</w:t>
      </w: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Pr="00627758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627758">
        <w:rPr>
          <w:szCs w:val="24"/>
          <w:lang w:eastAsia="cs-CZ"/>
        </w:rPr>
        <w:t>Stupeň projektu: zjednodušené územní řízení</w:t>
      </w:r>
    </w:p>
    <w:p w:rsidR="00627758" w:rsidRDefault="00627758" w:rsidP="006277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eastAsia="cs-CZ"/>
        </w:rPr>
      </w:pP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  <w:lang w:eastAsia="cs-CZ"/>
        </w:rPr>
      </w:pPr>
      <w:r w:rsidRPr="00832897">
        <w:rPr>
          <w:b/>
          <w:bCs/>
          <w:szCs w:val="24"/>
          <w:lang w:eastAsia="cs-CZ"/>
        </w:rPr>
        <w:t>Základní charakteristika stavby a jejího užívání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Záměrem projektu je hmotová revitalizace bývalého pivovaru hradu Kámen jako kulturní památky a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využití tohoto objektu pro návštěvnické centrum hradu. Kromě funkcí návštěvnického zázemí –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pokladny s drobným prodejem suvenýrů, sociálního zařízení a multifunkčního kulturního prostoru -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bude objekt obsahovat i kanceláře pro personál hradu (maximálně 5 osob). Součástí revitalizace bude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i zajištění souvisejících technických sítí pro uvedené funkce objektu.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  <w:lang w:eastAsia="cs-CZ"/>
        </w:rPr>
      </w:pPr>
      <w:r w:rsidRPr="00832897">
        <w:rPr>
          <w:b/>
          <w:bCs/>
          <w:szCs w:val="24"/>
          <w:lang w:eastAsia="cs-CZ"/>
        </w:rPr>
        <w:t>Orientační údaje stavby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zastavěná plocha objektem bývalého pivovaru 142m2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obestavěný prostor bývalého pivovaru 1035m3</w:t>
      </w:r>
    </w:p>
    <w:p w:rsidR="00627758" w:rsidRPr="00832897" w:rsidRDefault="00627758" w:rsidP="00627758">
      <w:pPr>
        <w:autoSpaceDE w:val="0"/>
        <w:autoSpaceDN w:val="0"/>
        <w:adjustRightInd w:val="0"/>
        <w:spacing w:after="0" w:line="240" w:lineRule="auto"/>
        <w:rPr>
          <w:szCs w:val="24"/>
          <w:lang w:eastAsia="cs-CZ"/>
        </w:rPr>
      </w:pPr>
      <w:r w:rsidRPr="00832897">
        <w:rPr>
          <w:szCs w:val="24"/>
          <w:lang w:eastAsia="cs-CZ"/>
        </w:rPr>
        <w:t>plocha souvisejících úprav parteru 80m</w:t>
      </w:r>
    </w:p>
    <w:p w:rsidR="003B76C5" w:rsidRPr="003B76C5" w:rsidRDefault="003B76C5" w:rsidP="003B76C5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  <w:lang w:eastAsia="cs-CZ"/>
        </w:rPr>
      </w:pPr>
    </w:p>
    <w:p w:rsidR="00A05D5F" w:rsidRPr="003B76C5" w:rsidRDefault="0083289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I</w:t>
      </w:r>
      <w:r w:rsidR="00A05D5F" w:rsidRPr="003B76C5">
        <w:rPr>
          <w:b/>
          <w:bCs/>
          <w:sz w:val="22"/>
          <w:lang w:eastAsia="cs-CZ"/>
        </w:rPr>
        <w:t>nformace o rozsahu a stavu staveniště, předpokládané úpravy staveniště, jeho oplocení,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trvalé deponie a mezideponie, příjezdy a přístupy na staveniště</w:t>
      </w:r>
      <w:r w:rsidR="003B76C5" w:rsidRPr="003B76C5">
        <w:rPr>
          <w:b/>
          <w:bCs/>
          <w:sz w:val="22"/>
          <w:lang w:eastAsia="cs-CZ"/>
        </w:rPr>
        <w:t xml:space="preserve"> atp</w:t>
      </w:r>
      <w:r w:rsidR="00832897">
        <w:rPr>
          <w:b/>
          <w:bCs/>
          <w:sz w:val="22"/>
          <w:lang w:eastAsia="cs-CZ"/>
        </w:rPr>
        <w:t>. budou zřejmé z půdorysu stavby (staveniště).</w:t>
      </w:r>
    </w:p>
    <w:p w:rsidR="003B76C5" w:rsidRPr="003B76C5" w:rsidRDefault="003B76C5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83289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S</w:t>
      </w:r>
      <w:r w:rsidR="00A05D5F" w:rsidRPr="003B76C5">
        <w:rPr>
          <w:b/>
          <w:bCs/>
          <w:sz w:val="22"/>
          <w:lang w:eastAsia="cs-CZ"/>
        </w:rPr>
        <w:t>tanovení podmínek pro provádění stavby z hlediska bezpečnosti a ochrany zdraví, plán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bezpečnosti a ochrany zdraví při práci na staveništi podle zákona o zajištění dalších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podmínek bezpečnosti a ochrany zdraví při práci, </w:t>
      </w:r>
    </w:p>
    <w:p w:rsidR="003B76C5" w:rsidRPr="003B76C5" w:rsidRDefault="003B76C5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14"/>
          <w:szCs w:val="14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 zařazeno jako příloha č. 1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lastRenderedPageBreak/>
        <w:t>Příloha č. 1 - plán bezpečnosti práce (BOZP)</w:t>
      </w:r>
    </w:p>
    <w:p w:rsidR="00EC4A5E" w:rsidRPr="003B76C5" w:rsidRDefault="00EC4A5E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Default="00A05D5F" w:rsidP="00EC4A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Úvod, funkce plánu BOZP</w:t>
      </w:r>
    </w:p>
    <w:p w:rsidR="00EC4A5E" w:rsidRPr="003B76C5" w:rsidRDefault="00EC4A5E" w:rsidP="00EC4A5E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1.1. Úvod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 práce a ochrana zdraví, se stává prioritou v každém odvětví pracovní činnosti.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 stavebnictví, které vystavuje pracovníky zvýšeným rizikům úrazů, je tato oblast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standardně kladena na první místo a důsledně kontrolována funkce a efektivita všech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systémů zajišťujících bezpečnost práce a dodržování souvisejících předpisů. Z těch také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vyplývají povinnosti zaměstnavatelů, zajistit bezpečnost a ochranu zdraví zaměstnanců při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práci s ohledem na rizika možného ohrožení jejich života a zdraví, která se týkají výkonu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práce.</w:t>
      </w:r>
    </w:p>
    <w:p w:rsidR="00EC4A5E" w:rsidRPr="003B76C5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1.2. Cíl</w:t>
      </w:r>
    </w:p>
    <w:p w:rsidR="00EC4A5E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Plán BOZP žádným způsobem nenahrazuje právní předpisy v oblasti BOZP, pouze je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doplňuje vzhledem ke specifickým podmínkám a rizikům konkrétní stavby. Bezpečnost práce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a ochrana zdraví, se stává prioritou v každém odvětví pracovní činnosti. Ve stavebnictví,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které vystavuje pracovníky zvýšeným rizikům úrazů, je tato oblast standardně kladena na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první místo a důsledně kontrolována funkce a efektivita všech systémů zajišťujících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bezpečnost práce a dodržování souvisejících předpisů. Z těch také vyplývají povinnosti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zaměstnavatelů, zajistit bezpečnost a ochranu zdraví zaměstnanců při práci s ohledem na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rizika možného ohrožení jejich života a zdraví, která se týkají výkonu práce.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 Cílem plánu</w:t>
      </w:r>
      <w:r w:rsidR="00EC4A5E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BOZP je zejména upozornit na nejzávažnější rizika co do stupně jejich možného výskytu,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poškození a ohrožení zdraví a života. Preventivně s nimi seznámit všechny účastníky stavby.</w:t>
      </w:r>
    </w:p>
    <w:p w:rsidR="00EC4A5E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stavbě stanovit základní podmínky k zajištění pracovní bezpečnosti a ochrany zdraví při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práci, požární ochrany a životního prostředí.</w:t>
      </w:r>
    </w:p>
    <w:p w:rsidR="00EC4A5E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>
        <w:rPr>
          <w:sz w:val="22"/>
          <w:lang w:eastAsia="cs-CZ"/>
        </w:rPr>
        <w:t>D</w:t>
      </w:r>
      <w:r w:rsidR="00A05D5F" w:rsidRPr="003B76C5">
        <w:rPr>
          <w:sz w:val="22"/>
          <w:lang w:eastAsia="cs-CZ"/>
        </w:rPr>
        <w:t>ále po celé období realizace projektu</w:t>
      </w:r>
      <w:r>
        <w:rPr>
          <w:sz w:val="22"/>
          <w:lang w:eastAsia="cs-CZ"/>
        </w:rPr>
        <w:t xml:space="preserve"> </w:t>
      </w:r>
      <w:r w:rsidR="00832897">
        <w:rPr>
          <w:sz w:val="22"/>
          <w:lang w:eastAsia="cs-CZ"/>
        </w:rPr>
        <w:t xml:space="preserve">bude </w:t>
      </w:r>
      <w:r w:rsidR="00A05D5F" w:rsidRPr="003B76C5">
        <w:rPr>
          <w:sz w:val="22"/>
          <w:lang w:eastAsia="cs-CZ"/>
        </w:rPr>
        <w:t>minimalizace následujících událostí: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havárie způsobující zranění osob;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smrtelný úraz;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časové ztráty v důsledku smrtelného úrazu;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havárie způsobující škody na zařízení;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časové ztráty v důsledku havárií;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škody na životním prostředí;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požár</w:t>
      </w:r>
    </w:p>
    <w:p w:rsidR="00EC4A5E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Následně dbát zvýšené opatrnosti zvláště při činnostech se zvýšenou mírou rizik. Práce</w:t>
      </w:r>
      <w:r w:rsidR="00EC4A5E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a činnosti vystavující fyzickou osobu zvýšenému ohrožení života nebo poškozeni zdraví viz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příloha </w:t>
      </w:r>
      <w:r w:rsidR="00832897" w:rsidRPr="003B76C5">
        <w:rPr>
          <w:sz w:val="22"/>
          <w:lang w:eastAsia="cs-CZ"/>
        </w:rPr>
        <w:t>č. 5 NV</w:t>
      </w:r>
      <w:r w:rsidRPr="003B76C5">
        <w:rPr>
          <w:sz w:val="22"/>
          <w:lang w:eastAsia="cs-CZ"/>
        </w:rPr>
        <w:t xml:space="preserve"> </w:t>
      </w:r>
      <w:r w:rsidR="00EC4A5E">
        <w:rPr>
          <w:sz w:val="22"/>
          <w:lang w:eastAsia="cs-CZ"/>
        </w:rPr>
        <w:t>č.</w:t>
      </w:r>
      <w:r w:rsidRPr="003B76C5">
        <w:rPr>
          <w:sz w:val="22"/>
          <w:lang w:eastAsia="cs-CZ"/>
        </w:rPr>
        <w:t>591/2006 Sb.</w:t>
      </w:r>
    </w:p>
    <w:p w:rsidR="00EC4A5E" w:rsidRPr="003B76C5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1.3. Aktualizace Plánu BOZP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Plán musí být rovněž přizpůsoben skutečnému stavu a podstatným změnám během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realizace stavby, jak je dáno zákonem č.309/2006 Sb. V rámci aktualizací Plánu BOZP musí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být zajištěny základní požadavky na evidenci změn. Neplatná vydání budou jednoznačně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identifikována. S jednotlivými změnami budou dotčení zhotovitelé a jiné osoby prokazatelně</w:t>
      </w:r>
      <w:r w:rsidR="0083289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seznamováni bez zbytečného prodlení.</w:t>
      </w:r>
    </w:p>
    <w:p w:rsidR="00EC4A5E" w:rsidRPr="003B76C5" w:rsidRDefault="00EC4A5E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1.4. Charakteristika nedostatků ve znalostech a neurčitostí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Plán byl zpracován před určením jednotlivých zhotovitelů stavebních prací. Neúčast</w:t>
      </w:r>
      <w:r w:rsidR="004957DD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 xml:space="preserve">dodavatele při zpracování Plánu BOZP neumožnila detailně dořešit </w:t>
      </w:r>
      <w:r w:rsidR="004957DD" w:rsidRPr="003B76C5">
        <w:rPr>
          <w:sz w:val="22"/>
          <w:lang w:eastAsia="cs-CZ"/>
        </w:rPr>
        <w:t>veškeré informace</w:t>
      </w:r>
      <w:r w:rsidRPr="003B76C5">
        <w:rPr>
          <w:sz w:val="22"/>
          <w:lang w:eastAsia="cs-CZ"/>
        </w:rPr>
        <w:t xml:space="preserve"> o jednotlivých zhotovitelích a rizicích, které se v průběhu výstavby </w:t>
      </w:r>
      <w:r w:rsidR="004957DD" w:rsidRPr="003B76C5">
        <w:rPr>
          <w:sz w:val="22"/>
          <w:lang w:eastAsia="cs-CZ"/>
        </w:rPr>
        <w:t>mohou</w:t>
      </w:r>
      <w:r w:rsidRPr="003B76C5">
        <w:rPr>
          <w:sz w:val="22"/>
          <w:lang w:eastAsia="cs-CZ"/>
        </w:rPr>
        <w:t xml:space="preserve"> souvislosti s použitými technologiemi výstavby </w:t>
      </w:r>
      <w:r w:rsidR="00FF4E04">
        <w:rPr>
          <w:sz w:val="22"/>
          <w:lang w:eastAsia="cs-CZ"/>
        </w:rPr>
        <w:t>v</w:t>
      </w:r>
      <w:r w:rsidRPr="003B76C5">
        <w:rPr>
          <w:sz w:val="22"/>
          <w:lang w:eastAsia="cs-CZ"/>
        </w:rPr>
        <w:t xml:space="preserve">yskytnout. V době zpracování Plánu </w:t>
      </w:r>
      <w:r w:rsidR="004957DD" w:rsidRPr="003B76C5">
        <w:rPr>
          <w:sz w:val="22"/>
          <w:lang w:eastAsia="cs-CZ"/>
        </w:rPr>
        <w:t>nebyl uveden</w:t>
      </w:r>
      <w:r w:rsidRPr="003B76C5">
        <w:rPr>
          <w:sz w:val="22"/>
          <w:lang w:eastAsia="cs-CZ"/>
        </w:rPr>
        <w:t xml:space="preserve"> koordinátor BOZP pro fázi realizace stavby.</w:t>
      </w:r>
    </w:p>
    <w:p w:rsidR="004957DD" w:rsidRDefault="004957DD" w:rsidP="00A05D5F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1.5. Použité podklady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- Projektová dokumentace – </w:t>
      </w:r>
      <w:r w:rsidR="00FF4E04">
        <w:rPr>
          <w:sz w:val="22"/>
          <w:lang w:eastAsia="cs-CZ"/>
        </w:rPr>
        <w:t>Technická zpráva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Zákon č.262/2006 Sb. - zákoník práce, ve znění pozdějších předpisů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Zákon č.309/2006 Sb., kterým se upravují další požadavky bezpečnosti a ochrany zdraví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při práci v pracovněprávních vztazích a o zajištění bezpečnosti a ochrany zdraví při činnosti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nebo poskytování služeb mimo pracovněprávní vztahy (zákon o zajištění dalších podmínek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bezpečnosti a ochrany zdraví při práci)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Nařízení vlády č.591/2006 Sb., o bližších minimálních požadavcích na bezpečnost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a ochranu zdraví při práci na staveništích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Nařízení vlády č.362/2005 Sb. o bližších požadavcích na bezpečnost a ochranu zdraví při</w:t>
      </w:r>
      <w:r w:rsidR="00FF4E04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práci na pracovištích s nebezpečím pádu z výšky nebo do hloubky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Nařízení vlády č.101/2005 Sb. o podrobnějších požadavcích na pracoviště a pracovní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prostředí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Nařízení vlády č.178/2001 Sb., kterým se stanoví podmínky ochrany zdraví zaměstnanců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při práci,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Zákon č.183/2006 Sb. o územním plánování a stavebním řádu (stavební zákon)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Vyhláška č.499/2006 Sb. o dokumentaci staveb</w:t>
      </w:r>
    </w:p>
    <w:p w:rsidR="004957DD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FF4E04" w:rsidRPr="003B76C5" w:rsidRDefault="00FF4E0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4957D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Definice a zkratky</w:t>
      </w:r>
    </w:p>
    <w:p w:rsidR="004957DD" w:rsidRPr="003B76C5" w:rsidRDefault="004957DD" w:rsidP="004957DD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Default="00A05D5F" w:rsidP="004957DD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Definice</w:t>
      </w:r>
    </w:p>
    <w:p w:rsidR="004957DD" w:rsidRPr="003B76C5" w:rsidRDefault="004957DD" w:rsidP="004957DD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Kniha úrazů </w:t>
      </w:r>
      <w:r w:rsidRPr="003B76C5">
        <w:rPr>
          <w:sz w:val="22"/>
          <w:lang w:eastAsia="cs-CZ"/>
        </w:rPr>
        <w:t>– sešit k evidenci pracovních úrazů. Slouží jako podklad pro pozdější sepsání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záznamu o úrazu, projeví-li se následky později. Sešit dále slouží k evidenci nemoci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 povolání.</w:t>
      </w:r>
    </w:p>
    <w:p w:rsidR="00FF4E04" w:rsidRDefault="00FF4E0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Koordinátor BOZP na staveništi </w:t>
      </w:r>
      <w:r w:rsidRPr="003B76C5">
        <w:rPr>
          <w:sz w:val="22"/>
          <w:lang w:eastAsia="cs-CZ"/>
        </w:rPr>
        <w:t>– fyzická nebo právnická osoba určená zadavatelem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stavby k provádění stanovených činností při přípravě stavby, popřípadě při realizaci stavby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staveništi. Koordinátorem může být určena fyzická osoba, která splňuje stanovené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předpoklady odborné způsobilosti. Právnická osoba může vykonávat činnost koordinátora,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zabezpečí-li její výkon odborně způsobilou fyzickou osobou. Koordinátor nemůže být totožný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s </w:t>
      </w:r>
      <w:r w:rsidR="004957DD" w:rsidRPr="003B76C5">
        <w:rPr>
          <w:sz w:val="22"/>
          <w:lang w:eastAsia="cs-CZ"/>
        </w:rPr>
        <w:t>osobou, která</w:t>
      </w:r>
      <w:r w:rsidRPr="003B76C5">
        <w:rPr>
          <w:sz w:val="22"/>
          <w:lang w:eastAsia="cs-CZ"/>
        </w:rPr>
        <w:t xml:space="preserve"> odborně vede realizaci stavby.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Osoba odborně způsobilá </w:t>
      </w:r>
      <w:r w:rsidRPr="003B76C5">
        <w:rPr>
          <w:sz w:val="22"/>
          <w:lang w:eastAsia="cs-CZ"/>
        </w:rPr>
        <w:t>– je zaměstnanec, který absolvoval přípravu, předepsanou</w:t>
      </w:r>
    </w:p>
    <w:p w:rsidR="00A05D5F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speciálními</w:t>
      </w:r>
      <w:r w:rsidR="00A05D5F" w:rsidRPr="003B76C5">
        <w:rPr>
          <w:sz w:val="22"/>
          <w:lang w:eastAsia="cs-CZ"/>
        </w:rPr>
        <w:t xml:space="preserve"> předpisy.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Požární bezpečnost </w:t>
      </w:r>
      <w:r w:rsidRPr="003B76C5">
        <w:rPr>
          <w:sz w:val="22"/>
          <w:lang w:eastAsia="cs-CZ"/>
        </w:rPr>
        <w:t>– soubor organizačních, technických, stavebních a územně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technických opatření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471C8C">
      <w:pPr>
        <w:rPr>
          <w:lang w:eastAsia="cs-CZ"/>
        </w:rPr>
      </w:pPr>
      <w:r w:rsidRPr="003B76C5">
        <w:rPr>
          <w:b/>
          <w:bCs/>
          <w:lang w:eastAsia="cs-CZ"/>
        </w:rPr>
        <w:t xml:space="preserve">Požárně bezpečnostní zařízení </w:t>
      </w:r>
      <w:r w:rsidRPr="003B76C5">
        <w:rPr>
          <w:lang w:eastAsia="cs-CZ"/>
        </w:rPr>
        <w:t>– systémy pro zajištění požární bezpečnosti stavby (např.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požární hydranty, elektrická požární signalizace atp.)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Pracovní úraz </w:t>
      </w:r>
      <w:r w:rsidRPr="003B76C5">
        <w:rPr>
          <w:sz w:val="22"/>
          <w:lang w:eastAsia="cs-CZ"/>
        </w:rPr>
        <w:t>– jakékoli poškození zdraví nebo smrt, které byly zaměstnanci způsobeny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nezávisle na jeho vůli krátkodobým náhlým a násilným působením vnějších vlivů při plnění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pracovních úkolů</w:t>
      </w:r>
      <w:r w:rsidR="00FF4E04">
        <w:rPr>
          <w:sz w:val="22"/>
          <w:lang w:eastAsia="cs-CZ"/>
        </w:rPr>
        <w:t>,</w:t>
      </w:r>
      <w:r w:rsidRPr="003B76C5">
        <w:rPr>
          <w:sz w:val="22"/>
          <w:lang w:eastAsia="cs-CZ"/>
        </w:rPr>
        <w:t xml:space="preserve"> nebo v přímé souvislosti s nimi, pracovní úraz není úraz, který se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zaměstnanci přihodil na cestě do zaměstnání a zpět.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471C8C">
      <w:pPr>
        <w:pStyle w:val="Bezmezer"/>
        <w:rPr>
          <w:lang w:eastAsia="cs-CZ"/>
        </w:rPr>
      </w:pPr>
      <w:r w:rsidRPr="003B76C5">
        <w:rPr>
          <w:b/>
          <w:bCs/>
          <w:lang w:eastAsia="cs-CZ"/>
        </w:rPr>
        <w:t xml:space="preserve">Pracovní úraz </w:t>
      </w:r>
      <w:r w:rsidRPr="003B76C5">
        <w:rPr>
          <w:lang w:eastAsia="cs-CZ"/>
        </w:rPr>
        <w:t>– jakékoli poškození zdraví nebo smrt, které byly zaměstnanci způsobeny</w:t>
      </w:r>
    </w:p>
    <w:p w:rsidR="00A05D5F" w:rsidRPr="003B76C5" w:rsidRDefault="00A05D5F" w:rsidP="00471C8C">
      <w:pPr>
        <w:pStyle w:val="Bezmezer"/>
        <w:rPr>
          <w:lang w:eastAsia="cs-CZ"/>
        </w:rPr>
      </w:pPr>
      <w:r w:rsidRPr="003B76C5">
        <w:rPr>
          <w:lang w:eastAsia="cs-CZ"/>
        </w:rPr>
        <w:t>nezávisle na jeho vůli krátkodobým náhlým a násilným působením vnějších vlivů při plnění</w:t>
      </w:r>
    </w:p>
    <w:p w:rsidR="00A05D5F" w:rsidRPr="003B76C5" w:rsidRDefault="00A05D5F" w:rsidP="00471C8C">
      <w:pPr>
        <w:pStyle w:val="Bezmezer"/>
        <w:rPr>
          <w:lang w:eastAsia="cs-CZ"/>
        </w:rPr>
      </w:pPr>
      <w:r w:rsidRPr="003B76C5">
        <w:rPr>
          <w:lang w:eastAsia="cs-CZ"/>
        </w:rPr>
        <w:t>pracovních úkolů nebo v přímé souvislosti s nimi, pracovní úraz není úraz, který se</w:t>
      </w:r>
    </w:p>
    <w:p w:rsidR="00A05D5F" w:rsidRDefault="00A05D5F" w:rsidP="00471C8C">
      <w:pPr>
        <w:pStyle w:val="Bezmezer"/>
        <w:rPr>
          <w:lang w:eastAsia="cs-CZ"/>
        </w:rPr>
      </w:pPr>
      <w:r w:rsidRPr="003B76C5">
        <w:rPr>
          <w:lang w:eastAsia="cs-CZ"/>
        </w:rPr>
        <w:t>zaměstnanci přihodil na cestě do zaměstnání a zpět.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Věcné prostředky PO </w:t>
      </w:r>
      <w:r w:rsidRPr="003B76C5">
        <w:rPr>
          <w:sz w:val="22"/>
          <w:lang w:eastAsia="cs-CZ"/>
        </w:rPr>
        <w:t>– prostředky používané při záchranných pracích (např. hasicí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přístroje)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Vyhláška o požární prevenci </w:t>
      </w:r>
      <w:r w:rsidRPr="003B76C5">
        <w:rPr>
          <w:sz w:val="22"/>
          <w:lang w:eastAsia="cs-CZ"/>
        </w:rPr>
        <w:t>– vyhláška Ministerstva vnitra ČR č. 246/2001 Sb.,</w:t>
      </w:r>
      <w:r w:rsidR="004957DD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o stanovení podmínek požární bezpečnosti a výkonu státního požárního dozoru.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Zákon o PO </w:t>
      </w:r>
      <w:r w:rsidRPr="003B76C5">
        <w:rPr>
          <w:sz w:val="22"/>
          <w:lang w:eastAsia="cs-CZ"/>
        </w:rPr>
        <w:t>– zákon č. 133/85 Sb., o požární ochraně, ve znění pozdějších předpisů.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Zadavatel stavby (stavebník) </w:t>
      </w:r>
      <w:r w:rsidRPr="003B76C5">
        <w:rPr>
          <w:sz w:val="22"/>
          <w:lang w:eastAsia="cs-CZ"/>
        </w:rPr>
        <w:t>– osoba, která pro sebe žádá vydání stavebního povolení</w:t>
      </w:r>
      <w:r w:rsidR="00FF4E04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nebo ohlašuje provedení stavby, terénní úpravy nebo zařízení, jakož i její právní nástupce,</w:t>
      </w:r>
      <w:r w:rsidR="004957DD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a dále osoba, která stavbu, terénní úpravu nebo zařízení provádí, pokud nejde o stavebního</w:t>
      </w:r>
      <w:r w:rsidR="00FF4E04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podnikatele realizující stavbu v rámci své podnikatelské činnosti. Stavebníkem se rozumí též</w:t>
      </w:r>
      <w:r w:rsidR="00FF4E04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investor a objednatel stavby.</w:t>
      </w:r>
    </w:p>
    <w:p w:rsidR="00FF4E04" w:rsidRDefault="00FF4E0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lastRenderedPageBreak/>
        <w:t xml:space="preserve">Zaměstnanec </w:t>
      </w:r>
      <w:r w:rsidRPr="003B76C5">
        <w:rPr>
          <w:sz w:val="22"/>
          <w:lang w:eastAsia="cs-CZ"/>
        </w:rPr>
        <w:t>– osoba, která je v pracovním nebo obdobném poměru (zákon č. 262/2006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Sb., ve znění pozdějších předpisů - Zákoník práce) k dodavateli, a osoby dodavatele, kteří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jsou s dodavatelem ve smluvním vztahu dle zákona č. 513/19991 Sb. Obchodní zákoník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podílejí se na realizaci stavby.</w:t>
      </w:r>
    </w:p>
    <w:p w:rsidR="004957DD" w:rsidRPr="003B76C5" w:rsidRDefault="004957DD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Zhotovitel stavby (stavební podnikatel) </w:t>
      </w:r>
      <w:r w:rsidRPr="003B76C5">
        <w:rPr>
          <w:sz w:val="22"/>
          <w:lang w:eastAsia="cs-CZ"/>
        </w:rPr>
        <w:t>– osoba oprávněná k provádění stavebních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montážních prací jako předmětu své </w:t>
      </w:r>
      <w:r w:rsidR="003027B9" w:rsidRPr="003B76C5">
        <w:rPr>
          <w:sz w:val="22"/>
          <w:lang w:eastAsia="cs-CZ"/>
        </w:rPr>
        <w:t>činnost anebo dodavatel</w:t>
      </w:r>
      <w:r w:rsidRPr="003B76C5">
        <w:rPr>
          <w:sz w:val="22"/>
          <w:lang w:eastAsia="cs-CZ"/>
        </w:rPr>
        <w:t xml:space="preserve"> dílčích zakázek. Zhotovitelem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 každý zaměstnavatelský subjekt podílející se na realizaci stavby, bez ohledu na to, na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kterém stupni dodavatelského řetězce se nachází</w:t>
      </w:r>
    </w:p>
    <w:p w:rsidR="003027B9" w:rsidRPr="003B76C5" w:rsidRDefault="003027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2.2. Seznam zkratek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BOZP </w:t>
      </w:r>
      <w:r w:rsidRPr="003B76C5">
        <w:rPr>
          <w:sz w:val="22"/>
          <w:lang w:eastAsia="cs-CZ"/>
        </w:rPr>
        <w:t>– bezpečnost a ochrana zdraví při práci ve smyslu zákona č. 262/2006 Sb., ve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pozdějších předpisů - Zákoník práce.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ČBÚ </w:t>
      </w:r>
      <w:r w:rsidRPr="003B76C5">
        <w:rPr>
          <w:sz w:val="22"/>
          <w:lang w:eastAsia="cs-CZ"/>
        </w:rPr>
        <w:t>– Český báňský úřad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ČÚBP </w:t>
      </w:r>
      <w:r w:rsidRPr="003B76C5">
        <w:rPr>
          <w:sz w:val="22"/>
          <w:lang w:eastAsia="cs-CZ"/>
        </w:rPr>
        <w:t>– Český úřad bezpečnosti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HZS </w:t>
      </w:r>
      <w:r w:rsidRPr="003B76C5">
        <w:rPr>
          <w:sz w:val="22"/>
          <w:lang w:eastAsia="cs-CZ"/>
        </w:rPr>
        <w:t>– Hasičský záchranný sbor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MV </w:t>
      </w:r>
      <w:r w:rsidRPr="003B76C5">
        <w:rPr>
          <w:sz w:val="22"/>
          <w:lang w:eastAsia="cs-CZ"/>
        </w:rPr>
        <w:t>– Ministerstvo vnitra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MZ </w:t>
      </w:r>
      <w:r w:rsidRPr="003B76C5">
        <w:rPr>
          <w:sz w:val="22"/>
          <w:lang w:eastAsia="cs-CZ"/>
        </w:rPr>
        <w:t>– Ministerstvo zdravotnictví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NV </w:t>
      </w:r>
      <w:r w:rsidRPr="003B76C5">
        <w:rPr>
          <w:sz w:val="22"/>
          <w:lang w:eastAsia="cs-CZ"/>
        </w:rPr>
        <w:t>– nařízení vlády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OIP </w:t>
      </w:r>
      <w:r w:rsidRPr="003B76C5">
        <w:rPr>
          <w:sz w:val="22"/>
          <w:lang w:eastAsia="cs-CZ"/>
        </w:rPr>
        <w:t>– Oblastní inspektorát práce, dle zákon č.251/2005 Sb., o inspekci práce.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OOPP </w:t>
      </w:r>
      <w:r w:rsidRPr="003B76C5">
        <w:rPr>
          <w:sz w:val="22"/>
          <w:lang w:eastAsia="cs-CZ"/>
        </w:rPr>
        <w:t>– Osobní ochranné pracovní prostředky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OZ </w:t>
      </w:r>
      <w:r w:rsidRPr="003B76C5">
        <w:rPr>
          <w:sz w:val="22"/>
          <w:lang w:eastAsia="cs-CZ"/>
        </w:rPr>
        <w:t>– odborná způsobilost.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PČR </w:t>
      </w:r>
      <w:r w:rsidRPr="003B76C5">
        <w:rPr>
          <w:sz w:val="22"/>
          <w:lang w:eastAsia="cs-CZ"/>
        </w:rPr>
        <w:t>– Policie ČR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PÚ </w:t>
      </w:r>
      <w:r w:rsidRPr="003B76C5">
        <w:rPr>
          <w:sz w:val="22"/>
          <w:lang w:eastAsia="cs-CZ"/>
        </w:rPr>
        <w:t>– Pracovní úraz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PO </w:t>
      </w:r>
      <w:r w:rsidRPr="003B76C5">
        <w:rPr>
          <w:sz w:val="22"/>
          <w:lang w:eastAsia="cs-CZ"/>
        </w:rPr>
        <w:t>– Požární ochrana ve smyslu zákona o PO.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PZP </w:t>
      </w:r>
      <w:r w:rsidRPr="003B76C5">
        <w:rPr>
          <w:sz w:val="22"/>
          <w:lang w:eastAsia="cs-CZ"/>
        </w:rPr>
        <w:t>– Preventivní zdravotní prohlídka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Sb. </w:t>
      </w:r>
      <w:r w:rsidRPr="003B76C5">
        <w:rPr>
          <w:sz w:val="22"/>
          <w:lang w:eastAsia="cs-CZ"/>
        </w:rPr>
        <w:t>– Sbírka (zákonů)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SÚ </w:t>
      </w:r>
      <w:r w:rsidRPr="003B76C5">
        <w:rPr>
          <w:sz w:val="22"/>
          <w:lang w:eastAsia="cs-CZ"/>
        </w:rPr>
        <w:t>– Smrtelný úraz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Vyhl. </w:t>
      </w:r>
      <w:r w:rsidRPr="003B76C5">
        <w:rPr>
          <w:sz w:val="22"/>
          <w:lang w:eastAsia="cs-CZ"/>
        </w:rPr>
        <w:t>– Vyhláška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VZ </w:t>
      </w:r>
      <w:r w:rsidRPr="003B76C5">
        <w:rPr>
          <w:sz w:val="22"/>
          <w:lang w:eastAsia="cs-CZ"/>
        </w:rPr>
        <w:t>– vedoucí zaměstnanci.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 </w:t>
      </w:r>
      <w:r w:rsidRPr="003B76C5">
        <w:rPr>
          <w:sz w:val="22"/>
          <w:lang w:eastAsia="cs-CZ"/>
        </w:rPr>
        <w:t>– Zákon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ZP </w:t>
      </w:r>
      <w:r w:rsidRPr="003B76C5">
        <w:rPr>
          <w:sz w:val="22"/>
          <w:lang w:eastAsia="cs-CZ"/>
        </w:rPr>
        <w:t>– Zákoník práce</w:t>
      </w:r>
    </w:p>
    <w:p w:rsidR="003027B9" w:rsidRDefault="003027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FF4E0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2.3</w:t>
      </w:r>
      <w:r w:rsidR="00A05D5F" w:rsidRPr="003B76C5">
        <w:rPr>
          <w:b/>
          <w:bCs/>
          <w:sz w:val="22"/>
          <w:lang w:eastAsia="cs-CZ"/>
        </w:rPr>
        <w:t>. Zpracovatel Plánu BOZP</w:t>
      </w:r>
    </w:p>
    <w:p w:rsidR="003F7F07" w:rsidRPr="003B76C5" w:rsidRDefault="003F7F0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3027B9" w:rsidRDefault="003027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F7F07">
        <w:rPr>
          <w:b/>
          <w:sz w:val="22"/>
          <w:lang w:eastAsia="cs-CZ"/>
        </w:rPr>
        <w:t>Ivan Mařík</w:t>
      </w:r>
      <w:r>
        <w:rPr>
          <w:sz w:val="22"/>
          <w:lang w:eastAsia="cs-CZ"/>
        </w:rPr>
        <w:t>, koordinátor</w:t>
      </w:r>
      <w:r w:rsidR="003F7F07">
        <w:rPr>
          <w:sz w:val="22"/>
          <w:lang w:eastAsia="cs-CZ"/>
        </w:rPr>
        <w:t xml:space="preserve"> BOZP</w:t>
      </w:r>
      <w:r>
        <w:rPr>
          <w:sz w:val="22"/>
          <w:lang w:eastAsia="cs-CZ"/>
        </w:rPr>
        <w:t xml:space="preserve"> </w:t>
      </w:r>
    </w:p>
    <w:p w:rsidR="003027B9" w:rsidRPr="003F7F07" w:rsidRDefault="003F7F07" w:rsidP="00A05D5F">
      <w:pPr>
        <w:autoSpaceDE w:val="0"/>
        <w:autoSpaceDN w:val="0"/>
        <w:adjustRightInd w:val="0"/>
        <w:spacing w:after="0" w:line="240" w:lineRule="auto"/>
        <w:rPr>
          <w:b/>
          <w:sz w:val="22"/>
          <w:lang w:eastAsia="cs-CZ"/>
        </w:rPr>
      </w:pPr>
      <w:r w:rsidRPr="003F7F07">
        <w:rPr>
          <w:b/>
          <w:sz w:val="22"/>
          <w:lang w:eastAsia="cs-CZ"/>
        </w:rPr>
        <w:t>ev</w:t>
      </w:r>
      <w:r w:rsidR="003027B9" w:rsidRPr="003F7F07">
        <w:rPr>
          <w:b/>
          <w:sz w:val="22"/>
          <w:lang w:eastAsia="cs-CZ"/>
        </w:rPr>
        <w:t xml:space="preserve">. </w:t>
      </w:r>
      <w:r w:rsidRPr="003F7F07">
        <w:rPr>
          <w:b/>
          <w:sz w:val="22"/>
          <w:lang w:eastAsia="cs-CZ"/>
        </w:rPr>
        <w:t>č</w:t>
      </w:r>
      <w:r w:rsidR="003027B9" w:rsidRPr="003F7F07">
        <w:rPr>
          <w:b/>
          <w:sz w:val="22"/>
          <w:lang w:eastAsia="cs-CZ"/>
        </w:rPr>
        <w:t xml:space="preserve">. </w:t>
      </w:r>
      <w:r w:rsidRPr="003F7F07">
        <w:rPr>
          <w:b/>
          <w:sz w:val="22"/>
          <w:lang w:eastAsia="cs-CZ"/>
        </w:rPr>
        <w:t>ROOVS/309/KOO/2011</w:t>
      </w:r>
    </w:p>
    <w:p w:rsidR="003027B9" w:rsidRDefault="003027B9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Default="00FF4E0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2.4.</w:t>
      </w:r>
      <w:r w:rsidR="00A05D5F" w:rsidRPr="003B76C5">
        <w:rPr>
          <w:b/>
          <w:bCs/>
          <w:sz w:val="22"/>
          <w:lang w:eastAsia="cs-CZ"/>
        </w:rPr>
        <w:t xml:space="preserve"> Koordinátor během realizace stavby</w:t>
      </w:r>
    </w:p>
    <w:p w:rsidR="003F7F07" w:rsidRPr="003B76C5" w:rsidRDefault="003F7F0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Default="003F7F0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>
        <w:rPr>
          <w:sz w:val="22"/>
          <w:lang w:eastAsia="cs-CZ"/>
        </w:rPr>
        <w:t>Bude určen výběrovým řízením</w:t>
      </w:r>
    </w:p>
    <w:p w:rsidR="003F7F07" w:rsidRPr="003B76C5" w:rsidRDefault="003F7F0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FF4E0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2.5</w:t>
      </w:r>
      <w:r w:rsidR="00A05D5F" w:rsidRPr="003B76C5">
        <w:rPr>
          <w:b/>
          <w:bCs/>
          <w:sz w:val="22"/>
          <w:lang w:eastAsia="cs-CZ"/>
        </w:rPr>
        <w:t>. Zhotovitelé, jiné osoby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Přehled zhotovitelů a jiných osob podílejících se na realizaci stavby není v Plánu uveden,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neboť nebyli v době zpracování Plánu známi dodavatelé.</w:t>
      </w:r>
    </w:p>
    <w:p w:rsidR="00FF4E04" w:rsidRDefault="00A05D5F" w:rsidP="00FF4E04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Dodavatel bude vybrán výběrovým řízení po zhotovení dokumentace pro provedení stavby.</w:t>
      </w:r>
    </w:p>
    <w:p w:rsidR="00FF4E04" w:rsidRDefault="00FF4E04" w:rsidP="00FF4E04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E61D2B" w:rsidRDefault="00E61D2B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FF4E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Budou prováděny zejména tyto práce: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Výkopy a násypy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Podřezávání zdiva z cihel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Rekonstrukce a dostavba kanalizace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Realizace </w:t>
      </w:r>
      <w:r w:rsidR="00FF4E04">
        <w:rPr>
          <w:sz w:val="22"/>
          <w:lang w:eastAsia="cs-CZ"/>
        </w:rPr>
        <w:t xml:space="preserve">nového </w:t>
      </w:r>
      <w:r w:rsidRPr="003B76C5">
        <w:rPr>
          <w:sz w:val="22"/>
          <w:lang w:eastAsia="cs-CZ"/>
        </w:rPr>
        <w:t xml:space="preserve"> vodovodu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Vybourání betonových podlah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Hydroizolace spodní stavby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Výměna poškozených částí krovu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Výměna poškozených prvků střešní krytiny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Montáž technologických zařízení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Elektroinstalace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Sanace omítek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Zdravotechnick</w:t>
      </w:r>
      <w:r w:rsidR="00FF4E04">
        <w:rPr>
          <w:sz w:val="22"/>
          <w:lang w:eastAsia="cs-CZ"/>
        </w:rPr>
        <w:t>á</w:t>
      </w:r>
      <w:r w:rsidRPr="003B76C5">
        <w:rPr>
          <w:sz w:val="22"/>
          <w:lang w:eastAsia="cs-CZ"/>
        </w:rPr>
        <w:t xml:space="preserve"> instalace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Dláždění venkovních ploch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Nátěry a výmalby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Repase oken, dveří a dalších prvků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Instalace interiérového vybavení</w:t>
      </w:r>
    </w:p>
    <w:p w:rsidR="00E61D2B" w:rsidRDefault="00E61D2B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Default="00A05D5F" w:rsidP="00C7752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Povinnosti zadavatele stavby</w:t>
      </w:r>
    </w:p>
    <w:p w:rsidR="00C77520" w:rsidRPr="003B76C5" w:rsidRDefault="00C77520" w:rsidP="00C7752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5.1. </w:t>
      </w:r>
      <w:r w:rsidRPr="003B76C5">
        <w:rPr>
          <w:sz w:val="22"/>
          <w:lang w:eastAsia="cs-CZ"/>
        </w:rPr>
        <w:t>Budou-li na staveništi působit současně zaměstnanci více než jednoho zhotovitele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stavby, je zadavatel stavby povinen určit potřebný počet koordinátorů bezpečnosti a ochrany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zdraví při práci na staveništi (dále jen "koordinátor") s přihlédnutím k rozsahu a složitosti díla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jeho náročnosti na koordinaci ve fázi přípravy a ve fázi jeho realizace. Činnosti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koordinátora při přípravě díla a při jeho realizaci mohou být vykonávány toutéž osobou.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5.2. </w:t>
      </w:r>
      <w:r w:rsidRPr="003B76C5">
        <w:rPr>
          <w:sz w:val="22"/>
          <w:lang w:eastAsia="cs-CZ"/>
        </w:rPr>
        <w:t>Určí-li zadavatel stavby více koordinátorů, kteří působí při přípravě nebo realizaci stavby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současně, vymezí pravidla jejich vzájemné spolupráce.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5.3. </w:t>
      </w:r>
      <w:r w:rsidRPr="003B76C5">
        <w:rPr>
          <w:sz w:val="22"/>
          <w:lang w:eastAsia="cs-CZ"/>
        </w:rPr>
        <w:t>Zadavatel stavby je povinen předat koordinátorovi veškeré podklady a informace pro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jeho činnost, včetně informace o fyzických osobách, které se mohou s jeho vědomím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zdržovat na staveništi, poskytovat mu potřebnou součinnost.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5.4. </w:t>
      </w:r>
      <w:r w:rsidRPr="003B76C5">
        <w:rPr>
          <w:sz w:val="22"/>
          <w:lang w:eastAsia="cs-CZ"/>
        </w:rPr>
        <w:t>Zadavatel stavby je povinen zavázat všechny zhotovitele stavby, popřípadě jiné osoby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 součinnosti s koordinátorem po celou dobu přípravy a realizace stavby.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5.5. </w:t>
      </w:r>
      <w:r w:rsidRPr="003B76C5">
        <w:rPr>
          <w:sz w:val="22"/>
          <w:lang w:eastAsia="cs-CZ"/>
        </w:rPr>
        <w:t>V případech, kdy při realizaci stavby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a) celková předpokládaná doba trvání prací a činností je delší než 30 pracovních dnů, ve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kterých budou vykonávány práce a činnosti a bude na nich pracovat současně více než 20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fyzických osob po dobu delší než 1 pracovní den,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b) celkový plánovaný objem prací a činností během realizace díla přesáhne 500 pracovních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dnů v přepočtu na jednu fyzickou osobu je zadavatel stavby povinen nejpozději do 8 dnů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před předáním staveniště zhotoviteli doručit na oblastní inspektorát práce Oznámení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 zahájení prací (dále jen Oznámení), jehož náležitosti stanoví přílohy č. 4 Nařízení vlády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č. 591/2006 Sb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5.5.1. </w:t>
      </w:r>
      <w:r w:rsidRPr="003B76C5">
        <w:rPr>
          <w:sz w:val="22"/>
          <w:lang w:eastAsia="cs-CZ"/>
        </w:rPr>
        <w:t>Oznámení může být doručeno v listinné nebo elektronické podobě. Dojde-li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 podstatným změnám údajů obsažených v oznámení, je zadavatel stavby povinen provést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 zbytečného odkladu jeho aktualizaci.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5.5.2. </w:t>
      </w:r>
      <w:r w:rsidRPr="003B76C5">
        <w:rPr>
          <w:sz w:val="22"/>
          <w:lang w:eastAsia="cs-CZ"/>
        </w:rPr>
        <w:t>Stejnopis Oznámení musí být vyvěšen na viditelném místě u vstupu na staveniště po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celou dobu provádění stavby až do ukončení prací a předání stavby stavebníkovi k užívání.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Rozsáhlé stavby mohou být označeny jiným vhodným způsobem, například tabulí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 uvedením potřebných údajů. Uvedené údaje mohou být součástí štítku nebo tabule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umisťované na staveništi nebo stavbě.</w:t>
      </w:r>
    </w:p>
    <w:p w:rsidR="00E61D2B" w:rsidRPr="003B76C5" w:rsidRDefault="00E61D2B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C7752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Povinnosti zhotovitelů ve vztahu k omezení bezpečnostních rizik</w:t>
      </w:r>
    </w:p>
    <w:p w:rsidR="00C77520" w:rsidRPr="003B76C5" w:rsidRDefault="00C77520" w:rsidP="00C7752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Default="00A05D5F" w:rsidP="00C7752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Všeobecné povinnosti zhotovitelů</w:t>
      </w:r>
    </w:p>
    <w:p w:rsidR="00C77520" w:rsidRPr="003B76C5" w:rsidRDefault="00C77520" w:rsidP="00C77520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7.1.1. </w:t>
      </w:r>
      <w:r w:rsidRPr="003B76C5">
        <w:rPr>
          <w:sz w:val="22"/>
          <w:lang w:eastAsia="cs-CZ"/>
        </w:rPr>
        <w:t>Nejpozději do 8 dnů před zahájením prací na staveništi doložit, že informoval</w:t>
      </w:r>
      <w:r w:rsidR="00C77520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koordinátora o rizicích vznikajících při pracovních nebo technologických postupech, které</w:t>
      </w:r>
      <w:r w:rsidR="00C77520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zvolil.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7.1.2. </w:t>
      </w:r>
      <w:r w:rsidRPr="003B76C5">
        <w:rPr>
          <w:sz w:val="22"/>
          <w:lang w:eastAsia="cs-CZ"/>
        </w:rPr>
        <w:t>Poskytovat koordinátorovi součinnost potřebnou pro plnění jeho úkolů po celou dobu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svého zapojení do přípravy a realizace stavby, zejména: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a) včas předávat koordinátorovi informace a podklady potřebné pro zhotovení Plánu BOZP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jeho změny (zejména použité technologie, rizika, časový postup stavebních prací, nástup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nových zhotovitelů);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b) zúčastňovat se zpracování Plánu BOZP, tento Plán BOZP dodržovat;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c) včas informovat koordinátora o podstatných změnách (harmonogram výstavby, použité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technologie);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d) brát v úvahu podněty a pokyny koordinátora, postupovat podle dohodnutých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opatření, a to v rozsahu, způsobem a ve lhůtách uvedených v Plánu BOZP;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e) seznámit všechny své podřízené pracovníky s plánem BOZP, vyžadovat jeho dodržování;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f) zúčastňovat se kontrolních dnů.</w:t>
      </w:r>
    </w:p>
    <w:p w:rsidR="00C77520" w:rsidRPr="003B76C5" w:rsidRDefault="00C77520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7.1.3. </w:t>
      </w:r>
      <w:r w:rsidRPr="003B76C5">
        <w:rPr>
          <w:sz w:val="22"/>
          <w:lang w:eastAsia="cs-CZ"/>
        </w:rPr>
        <w:t>Dodržovat všechny právní a ostatní předpisy k dodržování bezpečnosti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ochrany zdraví při práci - viz Příloha č. 2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7.1.4. </w:t>
      </w:r>
      <w:r w:rsidRPr="003B76C5">
        <w:rPr>
          <w:sz w:val="22"/>
          <w:lang w:eastAsia="cs-CZ"/>
        </w:rPr>
        <w:t>Zhotovitel při uspořádání staveniště dbá, aby byly dodrženy požadavky na pracoviště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stanovené nařízením vlády č. 101/2005 Sb. a aby staveniště vyhovovalo obecným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požadavkům na výstavbu podle Vyhlášky č. 137/1 998 Sb. a dalším požadavkům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staveniště stanoveným v příloze č. 1 nařízení vlády č. 591/2006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7.1.5. </w:t>
      </w:r>
      <w:r w:rsidRPr="003B76C5">
        <w:rPr>
          <w:sz w:val="22"/>
          <w:lang w:eastAsia="cs-CZ"/>
        </w:rPr>
        <w:t>Zhotovitel vymezí pracoviště pro výkon jednotlivých prací a činností; přitom postupuje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podle nařízení vlády č. 178/2001 Sb. v platném znění upravujících podmínky ochrany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zdraví zaměstnanců při práci.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7.1.6. </w:t>
      </w:r>
      <w:r w:rsidRPr="003B76C5">
        <w:rPr>
          <w:sz w:val="22"/>
          <w:lang w:eastAsia="cs-CZ"/>
        </w:rPr>
        <w:t>Za uspořádání staveniště, popřípadě vymezeného pracoviště, odpovídá zhotovitel,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kterému bylo toto staveniště, popřípadě pracoviště, předáno a který je převzal. V zápise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 předání a převzetí se uvedou všechny známé skutečnosti, jež jsou významné z hlediska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zajištění bezpečnosti a ochrany zdraví fyzických osob zdržujících se na staveništi, popřípadě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pracovišti.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Zhotovitelé jsou povinni zajistit, aby při provozu a používání strojů a technických zařízení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(dále jen "stroje"), nářadí a dopravních prostředků na staveništi byly kromě požadavků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zvláštních právních předpisů dodržovány bližší minimální požadavky na bezpečnost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ochranu zdraví při práci v příloze č. 2 nařízení vlády č. 591/2006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7.1.7. </w:t>
      </w:r>
      <w:r w:rsidRPr="003B76C5">
        <w:rPr>
          <w:sz w:val="22"/>
          <w:lang w:eastAsia="cs-CZ"/>
        </w:rPr>
        <w:t>Zhotovitelé jsou povinni zajistit, aby byly splněny požadavky na organizaci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pracovní postupy stanovené v příloze č. 3 nařízení vlády č. 591/2006 Sb., jestliže se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staveništi plánují nebo provádějí: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I) práce spojené s rozpojováním a přemisťováním zeminy, včetně jejího zhutňování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jiného zpevňování, nebo spojené s jinými úpravami souvisejícími s těmito pracemi, které jsou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prováděny při zakládání staveb nebo terénních úpravách za podmínek stanovených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zákonem č.183/2006 Sb. a které zahrnují vytýčení tras technické infrastruktury (dále jen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"zemní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II) práce spojené s prováděním a demontáží bednění a jeho podpěrných konstrukcí, výrobou,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přepravou a ukládáním ocelové výztuže a betonové směsi, včetně jejího zhutňování (dále jen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"betonářské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III) práce spojené se zděním a úpravami konstrukcí ze zdicího materiálu, jakými jsou cihly,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tvárnice, bloky, tvarovky nebo kámen, včetně osazování prefabrikátů ve zděných</w:t>
      </w:r>
      <w:r w:rsidR="00C77520">
        <w:rPr>
          <w:sz w:val="22"/>
          <w:lang w:eastAsia="cs-CZ"/>
        </w:rPr>
        <w:t xml:space="preserve"> </w:t>
      </w:r>
      <w:r w:rsidR="00C77520" w:rsidRPr="003B76C5">
        <w:rPr>
          <w:sz w:val="22"/>
          <w:lang w:eastAsia="cs-CZ"/>
        </w:rPr>
        <w:t>konstrukcích,</w:t>
      </w:r>
      <w:r w:rsidR="00C77520">
        <w:rPr>
          <w:sz w:val="22"/>
          <w:lang w:eastAsia="cs-CZ"/>
        </w:rPr>
        <w:t xml:space="preserve">                 omítání</w:t>
      </w:r>
      <w:r w:rsidRPr="003B76C5">
        <w:rPr>
          <w:sz w:val="22"/>
          <w:lang w:eastAsia="cs-CZ"/>
        </w:rPr>
        <w:t xml:space="preserve"> stěn a stropů, spárování zdiva, zhotovování podlah, mazanin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dlažeb, úpravy povrchu stěn například sekáním nebo dlabáním (dále jen "zednické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IV) práce spojené s montáží a spojováním, jakož i demontáží a rozebíráním ocelových,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dřevěných, betonových, železobetonových, popřípadě jiných prvků různého tvaru a funkce,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například tyčových, plošných nebo prostorových, do stavebních objektů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technologických konstrukcí o požadovaném tvaru a provedení (dále jen "montážní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V) práce spojené s rozrušením, rozpojením, popřípadě demontáží konstrukce stavby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její části, které jsou prováděny při odstraňování, popřípadě změně stavby za podmínek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stanovených zákonem č.183/2006 Sb. (dále jen "bourací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bookmarkStart w:id="1" w:name="_GoBack"/>
      <w:r w:rsidRPr="003B76C5">
        <w:rPr>
          <w:sz w:val="22"/>
          <w:lang w:eastAsia="cs-CZ"/>
        </w:rPr>
        <w:t>VI) svařování a nahřívání živic v tavných nádobách podle vyhlášky č.87/2000 Sb.;</w:t>
      </w:r>
    </w:p>
    <w:bookmarkEnd w:id="1"/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VII) práce při údržbě stavby a jejího technického vybavení a zařízení, jakými jsou například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malířské a natěračské práce, mytí a čištění oken, fasád nebo okapů, dále prohlídky, zkoušky,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kontroly, revize a opravy technického vybavení a zařízení, jakož i montáž a demontáž jejich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částí v rozsahu potřebném pro provedení těchto prohlídek, zkoušek, kontrol, revizí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oprav (dále jen "udržovací práce");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VIII) práce spojené se skladováním a manipulací s materiálem, popřípadě výrobky.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7.1.8. </w:t>
      </w:r>
      <w:r w:rsidRPr="003B76C5">
        <w:rPr>
          <w:sz w:val="22"/>
          <w:lang w:eastAsia="cs-CZ"/>
        </w:rPr>
        <w:t>Jestliže po omezenou dobu, zejména v závislosti na postupu stavebních a montážních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prací nebo při udržovacích pracích, není možno zajistit, aby práce byly prováděny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pracovištích, která splňují požadavky nařízení vlády č.101/2005 Sb. a jestliže při jejich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provádění nebo během přístupu na pracoviště hrozí nebezpečí pádu fyzických osob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předmětů z výšky nebo do hloubky, zajistí zhotovitel bezpečné provádění těchto prací,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jakož i bezpečný přístup na pracoviště v souladu s požadavky nařízení vlády č.362/2005 Sb.</w:t>
      </w:r>
    </w:p>
    <w:p w:rsidR="00A97AF4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97AF4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97AF4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C7752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lastRenderedPageBreak/>
        <w:t>Odpovědnosti a pravomoci na úseku BOZP</w:t>
      </w:r>
    </w:p>
    <w:p w:rsidR="00C77520" w:rsidRPr="003B76C5" w:rsidRDefault="00C77520" w:rsidP="00C7752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Péče o bezpečnost a ochranu zdraví při práci je nedílnou a rovnocennou součástí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pracovních povinností vedoucích zaměstnanců na všech stupních řízení v rozsahu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sz w:val="22"/>
          <w:lang w:eastAsia="cs-CZ"/>
        </w:rPr>
        <w:t xml:space="preserve">pracovních míst, která zastávají. Mezi tuto povinnost spadá i </w:t>
      </w:r>
      <w:r w:rsidRPr="003B76C5">
        <w:rPr>
          <w:b/>
          <w:bCs/>
          <w:sz w:val="22"/>
          <w:lang w:eastAsia="cs-CZ"/>
        </w:rPr>
        <w:t>prokazatelné seznámení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zaměstnanců a dodavatelů s plánem BOZP. </w:t>
      </w:r>
      <w:r w:rsidRPr="003B76C5">
        <w:rPr>
          <w:sz w:val="22"/>
          <w:lang w:eastAsia="cs-CZ"/>
        </w:rPr>
        <w:t>Pracovníci na staveništi jsou povinni, řídit se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pokyny vedoucích zaměstnanců, koordinátora BOZP, osob zajišťujících technický dozor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investora a dalších osob investora zastupujících. </w:t>
      </w:r>
      <w:r w:rsidRPr="003B76C5">
        <w:rPr>
          <w:b/>
          <w:bCs/>
          <w:sz w:val="22"/>
          <w:lang w:eastAsia="cs-CZ"/>
        </w:rPr>
        <w:t>Koordinátor při realizaci stavby</w:t>
      </w:r>
      <w:r w:rsidRPr="003B76C5">
        <w:rPr>
          <w:sz w:val="22"/>
          <w:lang w:eastAsia="cs-CZ"/>
        </w:rPr>
        <w:t>: dle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zákona 309/2006 Sb., bude na stavbě osoba koordinátora bezpečnosti a ochrany zdraví při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práci (dále jen koordinátor). Všechny osoby na staveništi, jsou povinny: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řídit se pokyny koordinátora a dbát jeho nařízení.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účastnit se kontrolních dnů BOZP pokud k tomu byly koordinátorem vyzvány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účastnit se kontrolních prohlídek stavby, pokud k tomu byly koordinátorem vyzvány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spolupracovat na odstraňování zjištěných závad v oblasti BOZP</w:t>
      </w:r>
    </w:p>
    <w:p w:rsidR="00C77520" w:rsidRPr="003B76C5" w:rsidRDefault="00C77520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C7752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Zajištění BOZP na staveništi</w:t>
      </w:r>
    </w:p>
    <w:p w:rsidR="00C77520" w:rsidRPr="003B76C5" w:rsidRDefault="00C77520" w:rsidP="00C7752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Každý pracovník, který se podílí na přípravě, organizaci, řízení a provádění stavebních prací,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musí mít potřebné znalosti k zajištění bezpečnosti práce. Dodavatel stavebních prací 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povinen všechny tyto pracovníky vyškolit, nebo zajistit jejich vyškolení, z předpisů k zajištění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bezpečnosti práce a technických zařízení, popřípadě prakticky zaučit, a to v rozsahu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potřebném pro výkon jejich práce. Současně je jeho povinností ověřit jejich znalosti.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.1. Obecné požadavky bezpečnosti práce na stavbě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Při realizaci stavby platí v plném rozsahu právní předpisy v oblasti bezpečnosti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ostatní předpisy, které s BOZP souvisí. Při vlastní realizaci se použijí právní předpisy, které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upravují danou oblast. V průběhu výstavby se dodavatel dále řídí požadavky bezpečnosti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práce obsaženými v technologických postupech, pracovních postupech jednotlivých prací,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návodem výrobců a vlastními řídícími dokumenty v oblasti bezpečnosti práce.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.2. Zabezpečení staveniště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Zhotovitel určí způsob zabezpečení staveniště proti vstupu nepovolaných fyzických osob.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Zákaz vstupu nepovolaným fyzickým osobám musí být vyznačen bezpečnostní značkou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všech vstupech, a na přístupových komunikacích, které k nim vedou. Vjezdy na staveniště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 vozidla musí být označeny dopravními značkami, provádějícími místní úpravu provozu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vozidel na staveništi. Zákaz vjezdu nepovolaným fyzickým osobám musí být vyznačen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bezpečnostní</w:t>
      </w:r>
      <w:r w:rsidR="00A97AF4">
        <w:rPr>
          <w:sz w:val="22"/>
          <w:lang w:eastAsia="cs-CZ"/>
        </w:rPr>
        <w:t>mi</w:t>
      </w:r>
      <w:r w:rsidRPr="003B76C5">
        <w:rPr>
          <w:sz w:val="22"/>
          <w:lang w:eastAsia="cs-CZ"/>
        </w:rPr>
        <w:t xml:space="preserve"> značk</w:t>
      </w:r>
      <w:r w:rsidR="00A97AF4">
        <w:rPr>
          <w:sz w:val="22"/>
          <w:lang w:eastAsia="cs-CZ"/>
        </w:rPr>
        <w:t>ami</w:t>
      </w:r>
      <w:r w:rsidRPr="003B76C5">
        <w:rPr>
          <w:sz w:val="22"/>
          <w:lang w:eastAsia="cs-CZ"/>
        </w:rPr>
        <w:t xml:space="preserve"> na všech vjezdech, a na přístupových komunikacích, které k nim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vedou.</w:t>
      </w:r>
    </w:p>
    <w:p w:rsidR="00A97AF4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>
        <w:rPr>
          <w:sz w:val="22"/>
          <w:lang w:eastAsia="cs-CZ"/>
        </w:rPr>
        <w:t>Staveniště bude oploceno pevným kovovým oplocením o výši 1.8 metru</w:t>
      </w:r>
    </w:p>
    <w:p w:rsidR="00A97AF4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.3. Vybavení staveniště, prostředky záchranného systému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Zhotovitelé zajistí řádné označení vybavení zařízení stavenišť (i dočasných), zřetelné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označení účelu umístění buněk: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buňka stavbyvedoucího - jméno firmy, jméno odpovědného pracovníka + kontakt;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řádné bezpečnostní a informační značení.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staveništi musí být umístěny v označeném prostoru prostředky pro poskytnutí první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pomoci, prostředky pro přivolání zdravotnické záchranné služby a věcné prostředky požární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ochrany.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.4. Obecné povinnosti kladené na zaměstnance stavby z hlediska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bezpečnosti práce: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počínat si při práci tak, aby neohrozil zdraví své ani svých spolupracovníků, dodržovat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předpisy o bezpečnosti a ochraně zdraví při práci a předepsané pracovní postupy.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při práci vždy myslet na bezpečnost svého jednání a nepřeceňovat své schopnosti.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neprovádět práce, pro něž nejsou poučeni ani vyškoleni, zejména práce, které vyžadují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zvláštní odbornou kvalifikaci (svářeč, jeřábník, vazač atd.).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dodržovat pořádek na pracovištích a komunikacích na stavbě.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- každý úraz si dát řádně ošetřit a ihned jej hlásit nejblíže nadřízenému.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při zjištění nedostatků v oblasti BOZP, které zaměstnanec nemůže sám odstranit,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informovat o nich neodkladně nadřízeného.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používat při práci ochranná zařízení a předepsané osobní ochranné pracovní prostředky.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dodržovat protipožární opatření. (při svařování, práci s otevřeným ohněm nebo tam kde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dochází k odletu žhavých pilin, mít na pracovišti </w:t>
      </w:r>
      <w:r w:rsidR="00C77520" w:rsidRPr="003B76C5">
        <w:rPr>
          <w:sz w:val="22"/>
          <w:lang w:eastAsia="cs-CZ"/>
        </w:rPr>
        <w:t>hasicí</w:t>
      </w:r>
      <w:r w:rsidRPr="003B76C5">
        <w:rPr>
          <w:sz w:val="22"/>
          <w:lang w:eastAsia="cs-CZ"/>
        </w:rPr>
        <w:t xml:space="preserve"> přístroj)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ochraňovat životní prostředí.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.5. Pohyb zaměstnanců a osob na staveništi</w:t>
      </w:r>
    </w:p>
    <w:p w:rsidR="00C77520" w:rsidRDefault="00C77520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Pohyb pracovníků musí být řešen tak, aby byly dodrženy potřebné šířky a výšky průchozích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profilů. Zejména je třeba dodržet: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minimální šířka přístupové cesty na pracoviště je 0,75 m, v případě oboustranného provozu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1,50 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podchodné výšky smí být minimálně 2,10 m, výjimečně 1,80 m při zabezpečení snížených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míst.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pro dopravu vozidel a strojů je dostatečným průjezdným profilem takový, který je o 30 cm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větší než rozměry dopravního prostředku včetně nákladu. Všechny překážky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 komunikacích musí být řádně označeny, pokud jsou vyšší než 10 cm, pak opatřeny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vhodným přechodem nebo přejezdem. Jakékoliv otvory (je-li kratší rozměr větší než 25 cm)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jámy v komunikacích nebo na pracovištích musí být zakryty poklopem nebo ohrazeny.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Poklop musí mít odpovídající únosnost a nesmí být lehce odstranitelný. Přístupové trasy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musí být osvětleny, do neosvětlených prostorů je zakázáno vstupovat. Všechny osoby na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sz w:val="22"/>
          <w:lang w:eastAsia="cs-CZ"/>
        </w:rPr>
        <w:t xml:space="preserve">staveništi musí používat </w:t>
      </w:r>
      <w:r w:rsidRPr="003B76C5">
        <w:rPr>
          <w:b/>
          <w:bCs/>
          <w:sz w:val="22"/>
          <w:lang w:eastAsia="cs-CZ"/>
        </w:rPr>
        <w:t>ochrannou přilbu a výstražnou vestu.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.6. Osobní ochranné pracovní pomůcky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Pracovníci pohybující se na stavbě musí být vybaveny odpovídajícími OOPP. Jednotliví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zhotovitelé stavby vybaví zaměstnance OOPP podle vlastního seznamu zpracovaného na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základě vyhodnocení rizik a konkrétních podmínek práce.</w:t>
      </w:r>
    </w:p>
    <w:p w:rsidR="00A97AF4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97AF4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.7. Dopravní řád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Napojení na dopravní systém. Všechny vstupy na staveniště musí být opatřeny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bezpečnostním a informačním značením zamezujícím vstup nepovolaným osobám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staveniště. Na příjezdových komunikací je povolena rychlost max. 30 km/hod.,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komunikacích procházejících stavbou je rychlost omezena max. 20 km/hod. Všechn</w:t>
      </w:r>
      <w:r w:rsidR="006919A3">
        <w:rPr>
          <w:sz w:val="22"/>
          <w:lang w:eastAsia="cs-CZ"/>
        </w:rPr>
        <w:t xml:space="preserve">a </w:t>
      </w:r>
      <w:r w:rsidRPr="003B76C5">
        <w:rPr>
          <w:sz w:val="22"/>
          <w:lang w:eastAsia="cs-CZ"/>
        </w:rPr>
        <w:t>vozidla, stroje, mechanismy pohybující se po staveništi musí být v dokonalém technickém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stavbu. Každý řidič zajistí průběžnou kontrolu úkapů ropných látek. Případné úniky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provozních kapalin na staveništi je nutno nahlásit vedoucímu zaměstnanci a zabezpečit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jejímu dalšímu úniku.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Všechna vozidla při vyjíždění, vjíždění a pohybu po komunikacích na staveništi musí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dodržovat zásadu pravosměrného pohybu. Komunikace na staveništi musí být stálé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průjezdné, je na nich zakázáno stát, parkovat a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skladovat materiály. Vjezd soukromých vozidel zaměstnanců na staveniště je zakázán. Před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vyjetím vozidla ze staveniště na provozovanou veřejnou komunikaci je každý řidič vozidla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povinen očistit vozidlo tak, aby tuto komunikaci neznečistil. Zhotovitel, který znečistí veřejnou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komunikaci</w:t>
      </w:r>
      <w:r w:rsidR="006919A3">
        <w:rPr>
          <w:sz w:val="22"/>
          <w:lang w:eastAsia="cs-CZ"/>
        </w:rPr>
        <w:t>,</w:t>
      </w:r>
      <w:r w:rsidRPr="003B76C5">
        <w:rPr>
          <w:sz w:val="22"/>
          <w:lang w:eastAsia="cs-CZ"/>
        </w:rPr>
        <w:t xml:space="preserve"> zajistí její očištění na vlastní náklady. Všechny nákladní automobil,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stavební stroje a mechanismy musí být vybaveny akustickým signálem při zpětném chodu.</w:t>
      </w:r>
    </w:p>
    <w:p w:rsidR="006919A3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.8. Zajištění výkopových prací a výkopů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Práce vykonávané ve výkopech patří mezi činnosti vystavující fyzickou osobu zvýšenému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ohrožení života nebo poškození zdraví. Především práce ve výkopu o hloubce větší než 5 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 proto nutné řídit se bezpodmínečně všemi předpisy bezpečnosti práce, zvláště pak NV</w:t>
      </w:r>
    </w:p>
    <w:p w:rsidR="00A05D5F" w:rsidRDefault="00405705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>
        <w:rPr>
          <w:sz w:val="22"/>
          <w:lang w:eastAsia="cs-CZ"/>
        </w:rPr>
        <w:t xml:space="preserve">č. </w:t>
      </w:r>
      <w:r w:rsidR="00A05D5F" w:rsidRPr="003B76C5">
        <w:rPr>
          <w:sz w:val="22"/>
          <w:lang w:eastAsia="cs-CZ"/>
        </w:rPr>
        <w:t>591/2006 Sb.</w:t>
      </w:r>
    </w:p>
    <w:p w:rsidR="006919A3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7</w:t>
      </w:r>
      <w:r w:rsidR="00A05D5F" w:rsidRPr="003B76C5">
        <w:rPr>
          <w:b/>
          <w:bCs/>
          <w:sz w:val="22"/>
          <w:lang w:eastAsia="cs-CZ"/>
        </w:rPr>
        <w:t>.9. Práce ve výškách a nad volnou hloubkou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Práce ve výškách patří mezi nejrizikovější činnosti na stavbě. Je proto nutné řídit se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bezpodmínečně všemi předpisy bezpečnosti práce, zvláště pak NV 362/2005 Sb. Pro práci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 výškách, musí být zaměstnanci proškoleni odborně způsobilou osobou a musí být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zdravotně způsobilí.</w:t>
      </w:r>
    </w:p>
    <w:p w:rsidR="006919A3" w:rsidRDefault="006919A3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6919A3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lastRenderedPageBreak/>
        <w:t>O práci ve výškách se jedná a zaměstnavatel zajistí opatření: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pracovištích a přístupových komunikacích nacházejících se v libovolné výšce nad vodou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nebo nad látkami ohrožujícími v případě pádu život nebo zdraví osob například popálením,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poleptáním, akutní otravou, zadušením,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všech ostatních pracovištích a přístupových komunikacích, pokud leží ve výšce nad 1,5m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nad okolní úrovní, případně pokud pod nimi volná hloubka přesahuje 1,5 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Ochranu proti pádu zajišťuje zaměstnavatel přednostně pomocí prostředků kolektivní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ochrany, kterými jsou zejména technické konstrukce, například ochranná zábradlí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a ohrazení, poklopy, záchytná lešení, ohrazení nebo sítě a dočasné stavební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konstrukce, například lešení nebo pracovní plošiny.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Zaměstnavatel zajistí, aby otvory v podlaze a terénní prohlubně, jejichž půdorysné rozměry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 všech směrech přesahují 0,25 m, byly bezprostředně po jejich vzniku zakryty poklopy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o odpovídající únosnosti zajištěnými proti </w:t>
      </w:r>
      <w:r w:rsidR="00405705" w:rsidRPr="003B76C5">
        <w:rPr>
          <w:sz w:val="22"/>
          <w:lang w:eastAsia="cs-CZ"/>
        </w:rPr>
        <w:t>posunutí, nebo</w:t>
      </w:r>
      <w:r w:rsidRPr="003B76C5">
        <w:rPr>
          <w:sz w:val="22"/>
          <w:lang w:eastAsia="cs-CZ"/>
        </w:rPr>
        <w:t xml:space="preserve"> aby volné okraje otvorů byly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zajištěny technickým prostředkem ochrany proti pádu, například zábradlím nebo ohrazením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Zábradlí se skládá alespoň z horní tyče (madla) a zarážky u podlahy (ochranné lišty)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 výšce minimálně 0,15 m. Je-li výška podlahy nad okolní úrovní větší než 2 m, musí být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prostor mezi horní tyčí (madlem) a zarážkou u podlahy zajištěn proti propadnutí osob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osazením jedné nebo více středních tyčí, případně jiné vhodné výplně, s ohledem na místní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provozní podmínky. Za dostatečnou se považuje výška horní tyče (madla) nejméně 1,1 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nad podlahou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Práce ve výškách nesmí být prováděna, jestliže nepříznivá povětrnostní situace, s ohledem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použitou ochranu proti pádu, může ohrozit bezpečnost a zdraví zaměstnanců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dohlednost v místě práce menší než 30 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teplota prostředí během provádění prací nižší než -10 °C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čerstvý vítr o rychlosti nad 8 m.s-1 při práci na zavěšených pracovních plošinách,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pojízdných lešeních, žebřících nad 5 m výšky práce a při použití závěsu na laně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14"/>
          <w:szCs w:val="14"/>
          <w:lang w:eastAsia="cs-CZ"/>
        </w:rPr>
      </w:pPr>
      <w:r w:rsidRPr="003B76C5">
        <w:rPr>
          <w:sz w:val="22"/>
          <w:lang w:eastAsia="cs-CZ"/>
        </w:rPr>
        <w:t>u pracovních polohovacích systémů; v ostatních případech silný vítr o rychlosti nad 11 m.s</w:t>
      </w:r>
      <w:r w:rsidRPr="003B76C5">
        <w:rPr>
          <w:sz w:val="14"/>
          <w:szCs w:val="14"/>
          <w:lang w:eastAsia="cs-CZ"/>
        </w:rPr>
        <w:t>-1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Zajištění proti pádu osobními ochrannými pracovními prostředky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Podle účelu a způsobu použití se rozlišují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a) osobní ochranné pracovní prostředky pro pracovní polohování a prevenci proti pádům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 výšky (pracovní polohovací systémy),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b) osobní ochranné pracovní prostředky proti pádům z výšky (systémy zachycení pádu).</w:t>
      </w:r>
    </w:p>
    <w:p w:rsidR="00405705" w:rsidRDefault="00405705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OOPP pro pracovní polohování nesmí být použity jako ochrana sloužící k zachycení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při pádu.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Zajištění pod místem práce ve výšce a v jeho okolí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Ohrožený prostor musí mít šířku od volného okraje pracoviště nejméně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a) 1,5 m při práci ve výšce od 3 m do 10 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b) 2 m při práci ve výšce nad 10 m do 20 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c) 2,5 m při práci ve výšce nad 20 m do 30 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d) 1/10 výšky objektu při práci ve výšce nad 30m.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Šířka ohroženého prostoru se vytyčuje od paty svislice, která prochází vnější hranou volného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okraje pracoviště ve výšce.</w:t>
      </w:r>
    </w:p>
    <w:p w:rsidR="006919A3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Dočasné konstrukce pro práce ve výškách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Konstrukce nad 1,5m musí být montovány odborně způsobilou osobou a následně předány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zápisem.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Lešení lze montovat, demontovat nebo podstatným způsobem přestavovat jen v souladu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 návodem na montáž a demontáž obsaženým v průvodní dokumentaci a pod vedením</w:t>
      </w:r>
    </w:p>
    <w:p w:rsidR="0040570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osoby, která je k tomu odborně způsobilá. Provádět uvedené činnosti mohou pouze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 xml:space="preserve">zaměstnanci, </w:t>
      </w:r>
      <w:r w:rsidR="00405705">
        <w:rPr>
          <w:sz w:val="22"/>
          <w:lang w:eastAsia="cs-CZ"/>
        </w:rPr>
        <w:t xml:space="preserve">                   </w:t>
      </w:r>
      <w:r w:rsidRPr="003B76C5">
        <w:rPr>
          <w:sz w:val="22"/>
          <w:lang w:eastAsia="cs-CZ"/>
        </w:rPr>
        <w:t>kteří byli vyškolení a jejich znalosti a dovednosti byly ověřeny. Školení</w:t>
      </w:r>
      <w:r w:rsidR="00405705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zahrnuje osvojení</w:t>
      </w:r>
      <w:r w:rsidR="00405705">
        <w:rPr>
          <w:sz w:val="22"/>
          <w:lang w:eastAsia="cs-CZ"/>
        </w:rPr>
        <w:t xml:space="preserve">                                               </w:t>
      </w:r>
      <w:r w:rsidRPr="003B76C5">
        <w:rPr>
          <w:sz w:val="22"/>
          <w:lang w:eastAsia="cs-CZ"/>
        </w:rPr>
        <w:t xml:space="preserve"> si znalostí a dovedností, zejména pokud jde o</w:t>
      </w:r>
      <w:r w:rsidR="00405705">
        <w:rPr>
          <w:sz w:val="22"/>
          <w:lang w:eastAsia="cs-CZ"/>
        </w:rPr>
        <w:t xml:space="preserve">: 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a) pochopení návodu na montáž, demontáž nebo přestavbu použitého lešení,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b) bezpečnost práce během montáže, demontáže nebo přestavby příslušného lešení,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c) opatření k ochraně před rizikem pádu osob nebo předmětů,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d) opatření v případě změn povětrnostní situace, které by mohly nepříznivě ovlivnit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bezpečnost použitého lešení,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e) přípustní zatížení,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f) další rizika, která mohou být spojena s montáží, demontáží nebo přestavbou.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Obsah a četnost školení s ohledem na nová nebo změněná rizika práce, způsob ověřování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znalostí a dovedností účastníků školení a vedení dokumentace o školení stanoví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zaměstnavatel.</w:t>
      </w:r>
    </w:p>
    <w:p w:rsidR="00405705" w:rsidRPr="003B76C5" w:rsidRDefault="00405705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>
        <w:rPr>
          <w:b/>
          <w:bCs/>
          <w:sz w:val="28"/>
          <w:szCs w:val="28"/>
          <w:lang w:eastAsia="cs-CZ"/>
        </w:rPr>
        <w:t>8</w:t>
      </w:r>
      <w:r w:rsidR="00A05D5F" w:rsidRPr="003B76C5">
        <w:rPr>
          <w:b/>
          <w:bCs/>
          <w:sz w:val="28"/>
          <w:szCs w:val="28"/>
          <w:lang w:eastAsia="cs-CZ"/>
        </w:rPr>
        <w:t>. Požadavky na zajištění staveniště, vstup osob na staveniště,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jejich evidence a ostraha staveniště</w:t>
      </w:r>
    </w:p>
    <w:p w:rsidR="00405705" w:rsidRPr="003B76C5" w:rsidRDefault="00405705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6919A3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sz w:val="22"/>
          <w:lang w:eastAsia="cs-CZ"/>
        </w:rPr>
      </w:pPr>
      <w:r w:rsidRPr="003B76C5">
        <w:rPr>
          <w:sz w:val="22"/>
          <w:lang w:eastAsia="cs-CZ"/>
        </w:rPr>
        <w:t xml:space="preserve">Stavba musí být zabezpečena proti vstupu nepovolaných osob. </w:t>
      </w:r>
      <w:r w:rsidRPr="006919A3">
        <w:rPr>
          <w:b/>
          <w:sz w:val="22"/>
          <w:lang w:eastAsia="cs-CZ"/>
        </w:rPr>
        <w:t>Staveniště musí být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6919A3">
        <w:rPr>
          <w:b/>
          <w:sz w:val="22"/>
          <w:lang w:eastAsia="cs-CZ"/>
        </w:rPr>
        <w:t>oploceno do výšky nejméně 1,8 m.</w:t>
      </w:r>
      <w:r w:rsidRPr="003B76C5">
        <w:rPr>
          <w:sz w:val="22"/>
          <w:lang w:eastAsia="cs-CZ"/>
        </w:rPr>
        <w:t xml:space="preserve"> Na všech vstupech a přístupových komunikacích, které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vedou do prostoru stavby, musí být bezpečnostní značkou vyznačen zákaz vstupu</w:t>
      </w:r>
      <w:r w:rsidR="006919A3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nepovolaným osobám.</w:t>
      </w:r>
    </w:p>
    <w:p w:rsidR="00405705" w:rsidRPr="003B76C5" w:rsidRDefault="00405705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 xml:space="preserve">Zhotovitel je dle § 3 zákona </w:t>
      </w:r>
      <w:r w:rsidR="006919A3">
        <w:rPr>
          <w:b/>
          <w:bCs/>
          <w:sz w:val="22"/>
          <w:lang w:eastAsia="cs-CZ"/>
        </w:rPr>
        <w:t xml:space="preserve">č. </w:t>
      </w:r>
      <w:r w:rsidRPr="003B76C5">
        <w:rPr>
          <w:b/>
          <w:bCs/>
          <w:sz w:val="22"/>
          <w:lang w:eastAsia="cs-CZ"/>
        </w:rPr>
        <w:t>309/2006 Sb. povinen vést evidenci přítomnosti</w:t>
      </w:r>
      <w:r w:rsidR="00405705">
        <w:rPr>
          <w:b/>
          <w:bCs/>
          <w:sz w:val="22"/>
          <w:lang w:eastAsia="cs-CZ"/>
        </w:rPr>
        <w:t xml:space="preserve"> </w:t>
      </w:r>
      <w:r w:rsidR="006919A3" w:rsidRPr="003B76C5">
        <w:rPr>
          <w:b/>
          <w:bCs/>
          <w:sz w:val="22"/>
          <w:lang w:eastAsia="cs-CZ"/>
        </w:rPr>
        <w:t xml:space="preserve">zaměstnanců </w:t>
      </w:r>
      <w:r w:rsidR="006919A3">
        <w:rPr>
          <w:b/>
          <w:bCs/>
          <w:sz w:val="22"/>
          <w:lang w:eastAsia="cs-CZ"/>
        </w:rPr>
        <w:t>a dalších</w:t>
      </w:r>
      <w:r w:rsidRPr="003B76C5">
        <w:rPr>
          <w:b/>
          <w:bCs/>
          <w:sz w:val="22"/>
          <w:lang w:eastAsia="cs-CZ"/>
        </w:rPr>
        <w:t xml:space="preserve"> fyzických osob na staveništi, které mu bylo předáno.</w:t>
      </w:r>
    </w:p>
    <w:p w:rsidR="00405705" w:rsidRPr="003B76C5" w:rsidRDefault="00405705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Zhotovitel je povinen prokazatelně seznámit každou novou osobu vstupující na jeho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staveniště s riziky, které mohou ohrozit její život nebo zdraví. Návštěvy se mohou po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staveništi pohybovat pouze v doprovodu pověřené osoby zhotovitele.</w:t>
      </w:r>
    </w:p>
    <w:p w:rsidR="00405705" w:rsidRPr="003B76C5" w:rsidRDefault="00405705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9C6FA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>
        <w:rPr>
          <w:b/>
          <w:bCs/>
          <w:sz w:val="28"/>
          <w:szCs w:val="28"/>
          <w:lang w:eastAsia="cs-CZ"/>
        </w:rPr>
        <w:t>9</w:t>
      </w:r>
      <w:r w:rsidR="00A05D5F" w:rsidRPr="003B76C5">
        <w:rPr>
          <w:b/>
          <w:bCs/>
          <w:sz w:val="28"/>
          <w:szCs w:val="28"/>
          <w:lang w:eastAsia="cs-CZ"/>
        </w:rPr>
        <w:t>. Rizika a rizikové činnosti na stavbě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Kompletní seznam rizik a rizikových činností spolu s opatřeními pro jejich minimalizaci</w:t>
      </w:r>
    </w:p>
    <w:p w:rsidR="00A05D5F" w:rsidRDefault="00A05D5F" w:rsidP="006919A3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předává každý zhotovitel stavby (§101 zákoníku práce). 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Hlavní rizikové oblasti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stavbě se vyskytují zejména tyto činnosti spojené s potencionálními riziky ohrožení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zdraví: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manipulace s materiálem a jeho skladování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práce s elektřinou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sz w:val="22"/>
          <w:lang w:eastAsia="cs-CZ"/>
        </w:rPr>
        <w:t xml:space="preserve">- </w:t>
      </w:r>
      <w:r w:rsidRPr="003B76C5">
        <w:rPr>
          <w:b/>
          <w:bCs/>
          <w:sz w:val="22"/>
          <w:lang w:eastAsia="cs-CZ"/>
        </w:rPr>
        <w:t>rizika vznikající při práci s mechanizací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přitlačení a zachycení osoby částí stroje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zasažení pracovníka prac. zařízením stroje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přejetí, sražení, naražení na pevnou překážku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zasažení osoby padajícím materiálem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komunikace (provoz)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srážka vozidel (čelní, z boku, zezadu)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náraz a najetí vozidla na překážku sražení osoby na komunikaci vozidlem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sz w:val="22"/>
          <w:lang w:eastAsia="cs-CZ"/>
        </w:rPr>
        <w:t xml:space="preserve">- </w:t>
      </w:r>
      <w:r w:rsidRPr="003B76C5">
        <w:rPr>
          <w:b/>
          <w:bCs/>
          <w:sz w:val="22"/>
          <w:lang w:eastAsia="cs-CZ"/>
        </w:rPr>
        <w:t>práce ve výškách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pád pracovníka z výšky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propadnutí a pád nebezpečnými otvory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pád z volných nezajištěných okrajů staveb, nezajištěných okrajů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převržení, pád pojízdného a volně stojícího lešení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další práce související se stavební činností.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Povinností vedoucích pracovníků v oblasti rizik, je průběžné vyhledávání rizik, zjišťování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jejich příčin a přijímání opatření k jejich odstranění.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Povinností zaměstnanců je hlásit veškeré závady a nedostatky v oblasti BOZP, nebo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i podezření na závady svému nadřízenému.</w:t>
      </w:r>
    </w:p>
    <w:p w:rsidR="00CA2D27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0</w:t>
      </w:r>
      <w:r w:rsidRPr="003B76C5">
        <w:rPr>
          <w:b/>
          <w:bCs/>
          <w:sz w:val="28"/>
          <w:szCs w:val="28"/>
          <w:lang w:eastAsia="cs-CZ"/>
        </w:rPr>
        <w:t>. Zakázané činnosti, orientační seznam postihů při porušení</w:t>
      </w:r>
      <w:r w:rsidR="00CA2D27">
        <w:rPr>
          <w:b/>
          <w:bCs/>
          <w:sz w:val="28"/>
          <w:szCs w:val="28"/>
          <w:lang w:eastAsia="cs-CZ"/>
        </w:rPr>
        <w:t xml:space="preserve"> </w:t>
      </w:r>
      <w:r w:rsidRPr="003B76C5">
        <w:rPr>
          <w:b/>
          <w:bCs/>
          <w:sz w:val="28"/>
          <w:szCs w:val="28"/>
          <w:lang w:eastAsia="cs-CZ"/>
        </w:rPr>
        <w:t>bezpečnosti práce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6919A3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1</w:t>
      </w:r>
      <w:r w:rsidR="009C6FA7">
        <w:rPr>
          <w:b/>
          <w:bCs/>
          <w:sz w:val="22"/>
          <w:lang w:eastAsia="cs-CZ"/>
        </w:rPr>
        <w:t>0</w:t>
      </w:r>
      <w:r w:rsidR="00A05D5F" w:rsidRPr="003B76C5">
        <w:rPr>
          <w:b/>
          <w:bCs/>
          <w:sz w:val="22"/>
          <w:lang w:eastAsia="cs-CZ"/>
        </w:rPr>
        <w:t>.1. Zakázané činnosti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Pracovníkům je na stavbě zakázáno </w:t>
      </w:r>
      <w:r w:rsidR="00CA2D27" w:rsidRPr="003B76C5">
        <w:rPr>
          <w:sz w:val="22"/>
          <w:lang w:eastAsia="cs-CZ"/>
        </w:rPr>
        <w:t>především: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vstupovat na stavbu pod vlivem alkoholu a omamných látek požívat je na stavbě</w:t>
      </w:r>
      <w:r w:rsidR="00CA2D2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a v průběhu pracovní doby i mimo areál stavby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odstraňovat nebo poškozovat bezpečnostní zařízení, kryty, značky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- opravovat a čistit stroje, přístroje a jejich součásti, pokud tyto jsou v pohybu a pokud není</w:t>
      </w:r>
      <w:r w:rsidR="00967CB9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>spolehlivě zajištěno, že se nemohou samovolně rozběhnout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bez vědomí nadřízeného neopouštět pracoviště.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pohybovat se po staveništi mimo přístupové komunikace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pracovat bez přidělených OOPP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1</w:t>
      </w:r>
      <w:r w:rsidRPr="003B76C5">
        <w:rPr>
          <w:b/>
          <w:bCs/>
          <w:sz w:val="28"/>
          <w:szCs w:val="28"/>
          <w:lang w:eastAsia="cs-CZ"/>
        </w:rPr>
        <w:t>. Školení BOZP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Dodavatel zodpovídá, že realizaci vlastních prací budou provádět zaměstnanci s řádnou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kvalifikací s platným školením BOZP a profesním školením, kteří jsou pro výkon příslušných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prací zdravotně způsobilí a jsou prokazatelně seznámeni s příslušnými předpisy. Pokud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pracovníci provádějí </w:t>
      </w:r>
      <w:r w:rsidR="00CA2D27" w:rsidRPr="003B76C5">
        <w:rPr>
          <w:sz w:val="22"/>
          <w:lang w:eastAsia="cs-CZ"/>
        </w:rPr>
        <w:t>práce, k jejichž</w:t>
      </w:r>
      <w:r w:rsidRPr="003B76C5">
        <w:rPr>
          <w:sz w:val="22"/>
          <w:lang w:eastAsia="cs-CZ"/>
        </w:rPr>
        <w:t xml:space="preserve"> činnosti je třeba zvláštní odborné kvalifikace (vazač,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svářeč, jeřábník atd.) zodpovídá dodavatel, že tito pracovníci vlastní platné průkazy odborné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způsobilosti. Dodavatel dokládá dokumentaci o provedeném následujícím školení.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Zaměstnanci absolvují před započetím prací na stavbě vstupní školení BOZP. Účelem 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seznámit zaměstnance s místními podmínkami. Vstupní školení nenahrazuje pravidelné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periodické školení BOZP.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2</w:t>
      </w:r>
      <w:r w:rsidRPr="003B76C5">
        <w:rPr>
          <w:b/>
          <w:bCs/>
          <w:sz w:val="28"/>
          <w:szCs w:val="28"/>
          <w:lang w:eastAsia="cs-CZ"/>
        </w:rPr>
        <w:t>. Pracovní úrazy a zajištění první pomoci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Všichni zaměstnanci jsou povinni bezodkladně oznamovat svému nadřízenému svůj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pracovní úraz, pokud jim to zdravotní stav dovolí, pracovní úraz jiné osoby, jehož byli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svědkem nebo se o něm dozvěděli, a spolupracovat při vyšetřování jeho příčin. Taktéž jsou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povinni ohlásit úraz, který se stal třetí osobě na staveništi. O všech pracovních úrazech 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vedena evidence v „Knize úrazů“. Zápisy provádí vedoucí zaměstnanec, na jehož pracovišti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 úrazu došlo. Opatření proti opakování úrazu, vyhotovení záznamu, vedení dokumentace,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hlášení pracovních úrazů a další povinnosti podle požadavků právních a ostatních předpisů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zajišťuje vedoucí zaměstnanec pracoviště, na kterém k úrazu došlo.</w:t>
      </w:r>
    </w:p>
    <w:p w:rsidR="00967CB9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>
        <w:rPr>
          <w:b/>
          <w:bCs/>
          <w:sz w:val="22"/>
          <w:lang w:eastAsia="cs-CZ"/>
        </w:rPr>
        <w:t>1</w:t>
      </w:r>
      <w:r w:rsidR="009C6FA7">
        <w:rPr>
          <w:b/>
          <w:bCs/>
          <w:sz w:val="22"/>
          <w:lang w:eastAsia="cs-CZ"/>
        </w:rPr>
        <w:t>2</w:t>
      </w:r>
      <w:r w:rsidR="00A05D5F" w:rsidRPr="003B76C5">
        <w:rPr>
          <w:b/>
          <w:bCs/>
          <w:sz w:val="22"/>
          <w:lang w:eastAsia="cs-CZ"/>
        </w:rPr>
        <w:t>.1. První pomoc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První pomoc musí poskytnout každý v rozsahu svých vědomostí, znalostí a možností. První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pomoc musí být účelná a rychlá. V objektu staveniště musí být zabezpečeny k případnému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použití pomůcky k poskytování první pomoci (lékárnička první pomoci, nosítka k přepravě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zraněného, přikrývky).</w:t>
      </w:r>
    </w:p>
    <w:p w:rsidR="00CA2D27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Při poskytování první pomoci postupujeme klidně, rozvážně, šetrně, svědomitě</w:t>
      </w:r>
      <w:r w:rsidR="00CA2D27">
        <w:rPr>
          <w:sz w:val="22"/>
          <w:lang w:eastAsia="cs-CZ"/>
        </w:rPr>
        <w:t xml:space="preserve"> </w:t>
      </w:r>
      <w:r w:rsidRPr="003B76C5">
        <w:rPr>
          <w:sz w:val="22"/>
          <w:lang w:eastAsia="cs-CZ"/>
        </w:rPr>
        <w:t xml:space="preserve">a cílevědomě. 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každém trvalém pracovišti, kde obvykle pracuje pět a více osob, musí být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umístěna </w:t>
      </w:r>
      <w:r w:rsidRPr="003B76C5">
        <w:rPr>
          <w:b/>
          <w:bCs/>
          <w:sz w:val="22"/>
          <w:lang w:eastAsia="cs-CZ"/>
        </w:rPr>
        <w:t>lékárnička</w:t>
      </w:r>
      <w:r w:rsidRPr="003B76C5">
        <w:rPr>
          <w:sz w:val="22"/>
          <w:lang w:eastAsia="cs-CZ"/>
        </w:rPr>
        <w:t>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Lékárnička a její náplň musí být udržována v čistotě a v pohotovostním stavu.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Lékárnička musí být umístěna v suché místnosti za pokojové teploty.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Došlo-li jakýmkoliv způsobem k porušení léčiva, k jeho znehodnocení zvlhnutím, rozpadem,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znečištěním nebo skončením doby použitelnosti, je třeba léčivo vyřadit a nahradit novým.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Obsah lékárničky musí být uložen v samostatném pouzdře s charakteristickým označením</w:t>
      </w:r>
    </w:p>
    <w:p w:rsidR="00CA2D27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červený kříž nebo nápis lékárnička.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3</w:t>
      </w:r>
      <w:r w:rsidRPr="003B76C5">
        <w:rPr>
          <w:b/>
          <w:bCs/>
          <w:sz w:val="28"/>
          <w:szCs w:val="28"/>
          <w:lang w:eastAsia="cs-CZ"/>
        </w:rPr>
        <w:t>. Požadavky na bezpečný provoz a používání strojů, technických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zařízení, přístrojů a nářadí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Stroje, technická zařízení, přístroje a nářadí jsou zdrojem rizika na staveništi a proto 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povinností všech osob, které je používají, dodržovat podmínky pro bezpečnou práci s nimi,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aby tak neohrožovali sebe a ostatní.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Nezbytně nutné, je používání všech předepsaných OOPP pro danou činnost a zařízení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dodržování správného technologického postupu nebo místního bezpečnostního předpisu.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Stroje a technická zařízení se smí používat jen k činnostem, ke kterým byly konstrukčně</w:t>
      </w:r>
    </w:p>
    <w:p w:rsidR="00A05D5F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>
        <w:rPr>
          <w:sz w:val="22"/>
          <w:lang w:eastAsia="cs-CZ"/>
        </w:rPr>
        <w:t>u</w:t>
      </w:r>
      <w:r w:rsidRPr="003B76C5">
        <w:rPr>
          <w:sz w:val="22"/>
          <w:lang w:eastAsia="cs-CZ"/>
        </w:rPr>
        <w:t>způsobeny, a pokud</w:t>
      </w:r>
      <w:r w:rsidR="00A05D5F" w:rsidRPr="003B76C5">
        <w:rPr>
          <w:sz w:val="22"/>
          <w:lang w:eastAsia="cs-CZ"/>
        </w:rPr>
        <w:t xml:space="preserve"> jsou svým provedením a technickým stavem způsobilé k bezpečnému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provozu.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sz w:val="22"/>
          <w:lang w:eastAsia="cs-CZ"/>
        </w:rPr>
        <w:t xml:space="preserve">U zařízení, strojů, nářadí a spotřebičů, je dodavatel povinen objednateli doložit </w:t>
      </w:r>
      <w:r w:rsidRPr="003B76C5">
        <w:rPr>
          <w:b/>
          <w:bCs/>
          <w:sz w:val="22"/>
          <w:lang w:eastAsia="cs-CZ"/>
        </w:rPr>
        <w:t>provozní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dokumentaci</w:t>
      </w:r>
      <w:r w:rsidRPr="003B76C5">
        <w:rPr>
          <w:sz w:val="22"/>
          <w:lang w:eastAsia="cs-CZ"/>
        </w:rPr>
        <w:t>, případně místní provozní bezpečnostní předpis. Provozní dokumentací je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soubor dokumentů obsahující průvodní dokumentaci a záznam o poslední nebo mimořádné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revizi nebo kontrole, podle zvláštního právního předpisu, průvodní dokumentace,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zaměstnavatele. Průvodní dokumentací se rozumí soubor dokumentů obsahujících návod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výrobce pro montáž, manipulaci, opravy, údržbu, výchozí a následné pravidelné kontroly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revize zařízení, jakož i pokyny pro případnou výměnu nebo změnu částí zařízení.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Pracovníci, kteří jsou určeni k práci s těmito zřízeními, musí být prokazatelně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  <w:r w:rsidRPr="003B76C5">
        <w:rPr>
          <w:b/>
          <w:bCs/>
          <w:sz w:val="22"/>
          <w:lang w:eastAsia="cs-CZ"/>
        </w:rPr>
        <w:t>seznámeni s obsluhou.</w:t>
      </w:r>
    </w:p>
    <w:p w:rsidR="00CA2D27" w:rsidRPr="003B76C5" w:rsidRDefault="00CA2D2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4</w:t>
      </w:r>
      <w:r w:rsidRPr="003B76C5">
        <w:rPr>
          <w:b/>
          <w:bCs/>
          <w:sz w:val="28"/>
          <w:szCs w:val="28"/>
          <w:lang w:eastAsia="cs-CZ"/>
        </w:rPr>
        <w:t>. Hygienické požadavky na pracoviště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Každý zhotovitel je povinen zajistit odpovídající počet záchodů a to podle vzorce: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1 sedadlo pro max. 10 osob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každých dalších 50 osob - 1 sedadlo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Záchody se zřizují oddělené podle pohlaví.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Každý zhotovitel je povinen zajistit zásobování pitnou vodou v množství postačujícím pro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krytí potřeby pití zaměstnanců a zajištění první pomoci a teplou tekoucí vodou pro zajištění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osobní hygieny zaměstnanců.</w:t>
      </w:r>
    </w:p>
    <w:p w:rsidR="00967CB9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5</w:t>
      </w:r>
      <w:r w:rsidRPr="003B76C5">
        <w:rPr>
          <w:b/>
          <w:bCs/>
          <w:sz w:val="28"/>
          <w:szCs w:val="28"/>
          <w:lang w:eastAsia="cs-CZ"/>
        </w:rPr>
        <w:t>. Odborná a zdravotní způsobilost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Vzhledem k tomu, že při stavebních pracích jsou četná rizika, vyplývá zhotovitelům povinnost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zajišťovat školení a ověřování znalostí u všech pracovníků, kteří tyto práce řídí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provádějí, a to nejméně: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1. jednou ročně (do doby uplynutí 12 měsíců)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práce ve výškách nad 1,5 m, kde není možnost pracovat z pevných pracovních podlah.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práce na pohyblivých pracovních plošinách, na žebřících ve výšce nad 5 m.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práce prováděné pomocí prostředků k zachycení pádu a práce spojené s montáží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(demontáží) pomocných stavebních konstrukcí pro práce ve výškách (např. lešení).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řidiči vozidel.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2. ve lhůtách dvouročních (nejméně jednou za 24 měsíců)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obsluh stavebních strojů a mechanismů a pracovníků provádějících jejich opravy, údržbu,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apod.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vybrané stroje (viz vyhlášky MSv č. 77/1965 Sb. a doplňující výnosy MSv), např. buldozer,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rypadlo, válec, atd., musí pracovník splňovat kvalifikační požadavky vyššího stupně, tj. musí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 obsluze vlastnit strojnický průkaz.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Jednou z častých odborných činností ve stavebnictví je způsobilost pro vázání a zavěšování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břemen. Těmito pracemi smí být pověřován ten, kdo má kvalifikaci vazače dle požadavku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ČSN ISO 12480-1.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Kromě uvedených odborností lze uvést další profesní zaměření, kde je podmínkou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 příslušné činnosti oprávnění v podobě průkazu – například svařování (ČSN EN 287-1),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vstřelování (výnos ČÚBP č. 17/1975), obsluha motorové pily (vyhl. ČÚBP č. 42/1085 Sb.),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apod.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6</w:t>
      </w:r>
      <w:r w:rsidRPr="003B76C5">
        <w:rPr>
          <w:b/>
          <w:bCs/>
          <w:sz w:val="28"/>
          <w:szCs w:val="28"/>
          <w:lang w:eastAsia="cs-CZ"/>
        </w:rPr>
        <w:t>. Zdravotní způsobilost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Vedoucí zaměstnanci nesmí připustit, aby zaměstnanec vykonával práce, jejichž výkon 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neodpovídal jeho schopnostem a zdravotní způsobilosti. Vedoucí zaměstnanci zařazují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zaměstnance na práci a pracoviště se zřetelem k jejich zdravotnímu stavu. Zaměstnanci,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u kterých to vyžadují právní a ostatní předpisy absolvují pravidelné lékařské prohlídky ve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lhůtách a v rozsahu stanoveném těmito předpisy. Dodavatel je povinen tuto skutečnosti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prokázat objednateli a to písemně formou kopií dokladů.</w:t>
      </w:r>
    </w:p>
    <w:p w:rsidR="00967CB9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7</w:t>
      </w:r>
      <w:r w:rsidR="00A05D5F" w:rsidRPr="003B76C5">
        <w:rPr>
          <w:b/>
          <w:bCs/>
          <w:sz w:val="28"/>
          <w:szCs w:val="28"/>
          <w:lang w:eastAsia="cs-CZ"/>
        </w:rPr>
        <w:t>. Seznam dokumentace, předkládané jednotlivými zhotoviteli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Každý zhotovitel před nástupištěm na staveniště předloží: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Seznam zaměstnanců.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Seznam rizik vyplývajících z jeho činnosti.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Doklad o proškolení zaměstnanců z bezpečnosti práce. Pokud to vychází z pracovní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činnosti zhotovitele, tak i školení práce ve výškách.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Doklady o odborné způsobilosti zaměstnanců u činností: vazač, svářeč, lešenář, jeřábník,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strojník.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Technologické postupy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Revize elektrických zařízení a vázacích prostředků.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- Systém bezpečné práce jeřábu (pokud se to týká pracovní činnosti zhotovitele).</w:t>
      </w:r>
    </w:p>
    <w:p w:rsidR="00A05D5F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lastRenderedPageBreak/>
        <w:t>- Místní bezpečnostní předpisy, návody, provozní dokumentaci strojů a zřízení</w:t>
      </w:r>
    </w:p>
    <w:p w:rsidR="00613D77" w:rsidRPr="003B76C5" w:rsidRDefault="00613D77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</w:p>
    <w:p w:rsidR="00A05D5F" w:rsidRPr="003B76C5" w:rsidRDefault="00967CB9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>
        <w:rPr>
          <w:b/>
          <w:bCs/>
          <w:sz w:val="28"/>
          <w:szCs w:val="28"/>
          <w:lang w:eastAsia="cs-CZ"/>
        </w:rPr>
        <w:t>1</w:t>
      </w:r>
      <w:r w:rsidR="009C6FA7">
        <w:rPr>
          <w:b/>
          <w:bCs/>
          <w:sz w:val="28"/>
          <w:szCs w:val="28"/>
          <w:lang w:eastAsia="cs-CZ"/>
        </w:rPr>
        <w:t>8</w:t>
      </w:r>
      <w:r w:rsidR="00A05D5F" w:rsidRPr="003B76C5">
        <w:rPr>
          <w:b/>
          <w:bCs/>
          <w:sz w:val="28"/>
          <w:szCs w:val="28"/>
          <w:lang w:eastAsia="cs-CZ"/>
        </w:rPr>
        <w:t>. Závěr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Platnost tohoto plánu se vztahuje na všechna pracoviště stavby a na všechny její dodavatele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a zaměstnance, kteří s tímto plánem musí být prokazatelně seznámeni. Tímto plánem jsou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povinni se přiměřeně řídit i zaměstnanci jiných organizací, pracují-li v prostoru stavby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na jejích zařízeních a to v rozsahu, v jakém byli odpovědným vedoucím zaměstnancem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pověřeni k výkonu činnosti. Zaměstnanci a osoby, které jsou v pracovním nebo obdobném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poměru (zákon č. 262/2006 Sb., ve znění pozdějších předpisů - Zákoník práce) k dodavateli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(dále jen „zaměstnanci“) a osoby dodavatele, kteří jsou s dodavatelem ve smluvním vztahu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 xml:space="preserve">dle zákona č. 513/1991 Sb. Obchodní </w:t>
      </w:r>
      <w:r w:rsidR="00613D77" w:rsidRPr="003B76C5">
        <w:rPr>
          <w:sz w:val="22"/>
          <w:lang w:eastAsia="cs-CZ"/>
        </w:rPr>
        <w:t>zákoník</w:t>
      </w:r>
      <w:r w:rsidR="00613D77">
        <w:rPr>
          <w:sz w:val="22"/>
          <w:lang w:eastAsia="cs-CZ"/>
        </w:rPr>
        <w:t xml:space="preserve"> a</w:t>
      </w:r>
      <w:r w:rsidR="00613D77" w:rsidRPr="003B76C5">
        <w:rPr>
          <w:sz w:val="22"/>
          <w:lang w:eastAsia="cs-CZ"/>
        </w:rPr>
        <w:t xml:space="preserve"> podílejí</w:t>
      </w:r>
      <w:r w:rsidRPr="003B76C5">
        <w:rPr>
          <w:sz w:val="22"/>
          <w:lang w:eastAsia="cs-CZ"/>
        </w:rPr>
        <w:t xml:space="preserve"> se na realizaci stavby, jsou povinni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se tímto plánem řídit. Tento prováděcí předpis je nedílnou součástí zakázky. Nedodržování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ustanovení představuje porušení smluvních povinností. Dodavatel ručí za všechny škody,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2"/>
          <w:lang w:eastAsia="cs-CZ"/>
        </w:rPr>
      </w:pPr>
      <w:r w:rsidRPr="003B76C5">
        <w:rPr>
          <w:sz w:val="22"/>
          <w:lang w:eastAsia="cs-CZ"/>
        </w:rPr>
        <w:t>které porušením těchto ustanovení vzniknou.</w:t>
      </w:r>
    </w:p>
    <w:p w:rsidR="00613D77" w:rsidRDefault="00613D77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Příloha č. 2 – Výběr základních předpisů, týkajících se bezpečnosti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cs-CZ"/>
        </w:rPr>
      </w:pPr>
      <w:r w:rsidRPr="003B76C5">
        <w:rPr>
          <w:b/>
          <w:bCs/>
          <w:sz w:val="28"/>
          <w:szCs w:val="28"/>
          <w:lang w:eastAsia="cs-CZ"/>
        </w:rPr>
        <w:t>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MSV č. 77/1965 Sb., o výcviku, způsobilosti a registraci obsluh stavebních strojů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20/1966 Sb., o péči o zdraví lidu, ve znění pozdějších předpisů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Směrnice MZ č. 49/1967 Sb., ve znění směrnic MZ č. 17/1970 Sb., o posuzování zdravotní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způsobilosti k práci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71/1967 Sb., o správním řízení (správní řád), ve znění pozdějších předpisů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174/1968 Sb. o státním odborném dozoru nad bezpečností práce, ve znění pozdějších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předpisů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a ČBÚ č. 50/1978 Sb., o odborné způsobilosti v elektrotechnice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a ČBÚ č. 85/1978 Sb., o kontrolách, revizích a zkouškách plynových zařízení,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a ČBÚ č. 18/1979 Sb., kterou se určují vyhrazená tlaková zařízení a stanoví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některé podmínky k zajištění jejich bezpečnosti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a ČBÚ č. 19/1979 Sb., kterou se určují vyhrazená zdvihací zařízení a stanoví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některé podmínky k zajištění jejich bezpečnosti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a ČBÚ č. 20/1979 Sb., kterou se určují vyhrazená elektrická zařízení a stanoví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některé podmínky k zajištění jejich bezpečnosti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ČÚBP č. 21/1979 Sb.,</w:t>
      </w:r>
      <w:r w:rsidR="008F381F">
        <w:rPr>
          <w:sz w:val="20"/>
          <w:szCs w:val="20"/>
          <w:lang w:eastAsia="cs-CZ"/>
        </w:rPr>
        <w:t xml:space="preserve"> </w:t>
      </w:r>
      <w:r w:rsidRPr="003B76C5">
        <w:rPr>
          <w:sz w:val="20"/>
          <w:szCs w:val="20"/>
          <w:lang w:eastAsia="cs-CZ"/>
        </w:rPr>
        <w:t>kterou se určují vyhrazená plynová zařízení a stanoví některé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podmínky k zajištění jejich bezpečnosti,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48/1982 Sb., kterou se stanoví základní požadavky k zajištění bezpečnosti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technických zařízení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133/1982 Sb. České národní rady o požární ochraně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20/1987 Sb., o státní památkové péči, ve znění zákonů č. 425/1990 Sb., č. 242/1992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č. 361/1999 Sb.a č.122/2000 Sb. a 132/2000 Sb. a č. 61/2001 Sb. a č. 146/2001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61/1988 Sb., o hornické činnosti, výbušninách a o státní báňské správě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66/1988 Sb., kterou se provádí zákon o státní památkové péči, ve znění vyhlášky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č. 139/1999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ČBÚ č. 26/1989 Sb., o bezpečnosti a ochraně zdraví při práci a bezpečnosti při provozu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hornické činnosti a při činnosti prováděné hornickým způsobem na povrchu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Sdělení FMZV č. 433/1991 Sb., o sjednání Úmluvy o bezpečnosti a ochraně zdraví ve stavebnictví,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(č.167)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360/1992 Sb., o výkonu povolání autorizovaných architektů a o výkonu povolání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autorizovaných inženýrů a techniků činných ve výstavbě, ve znění zákonů č. 164/1993 Sb.,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č. 275/1994 Sb., usnesení Poslanecké sněmovny č. 276/1994 Sb. a Nálezu Ústavního soudu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č. 168/1995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22/1997 Sb. o technických požadavcích na výrobky a o změně a doplnění některých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zákonů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Ministerstva pro místní rozvoj č. 137/1998 Sb., o obecných technických požadavcích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výstavbu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353/1999 Sb., o prevenci závažných havárií, způsobených vybranými nebezpečnými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chemickými látkami a chemickými přípravky a o změně zákona č. 425/1990 Sb., o okresních úřadech,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úpravě jejich působnosti a o některých dalších opatřeních s tím souvisejících, ve znění pozdějších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předpisů, (zákon o prevenci závažných havárií), úplné znění v zákoně č. 349/2004 Sb.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87/2000 Sb. MV, kterou se stanoví podmínky požární bezpečnosti při svařování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nahřívání živic v tavných nádobách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258/2000 Sb., o ochraně veřejného zdraví,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lastRenderedPageBreak/>
        <w:t xml:space="preserve">► </w:t>
      </w:r>
      <w:r w:rsidRPr="003B76C5">
        <w:rPr>
          <w:sz w:val="20"/>
          <w:szCs w:val="20"/>
          <w:lang w:eastAsia="cs-CZ"/>
        </w:rPr>
        <w:t>Zákon č. 458/2000 Sb. o podmínkách podnikání a o výkonu státní správy v energetických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odvětvích o změně některých zákonů (energetický zákon)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178/2001 Sb., kterým se stanoví podmínky ochrany zdraví zaměstnanců při práci,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185/2001 Sb., o odpadech a o změnách některých dalších zákonů,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MV č. 246/2001 Sb., o stanovení podmínek požární bezpečnosti a výkonu státního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požárního dozoru (vyhláška o požární prevenci)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274/2001 Sb. o vodovodech a kanalizacích pro veřejnou potřebu a o změně některých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zákonů (zákon o vodovodech a kanalizacích)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291/2001 Sb. Ministerstva průmyslu a obchodu, kterou se stanoví podrobnosti účinnosti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užití energie při spotřebě tepla v budovách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369/2001 Sb., kterou se stanoví obecné technické požadavky zabezpečující užívání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staveb osobami s omezenou schopností pohybu a orientace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378/2001 Sb., kterým se stanoví bližší požadavky na bezpečný provoz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používání strojů, technických zařízení, přístrojů a nářadí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Nařízení, vlády č. 494/2001 Sb., kterým se stanoví způsob evidence, hlášení a zasílání záznamu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o úrazu, vzor záznamu o úrazu a okruh orgánů a institucí, kterým se ohlašuje pracovní úraz 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zasílá záznam o úrazu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495/2001 Sb., kterým se stanoví rozsah a bližší podmínky poskytování osobních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ochranných pracovních prostředků, mycích, čisticích a dezinfekčních prostředků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9/2002 Sb., kterým se stanoví technické požadavky na výrobky z hlediska emisí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hluku,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11/2002 Sb., kterým se stanoví vzhled a umístění bezpečnostních značek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zavedení signálů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28/2002 Sb., kterým se stanoví způsob organizace práce a pracovních postupů,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které je zaměstnavatel povinen zajistit při práci v lese a na pracovištích obdobného charakteru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163/2002 Sb., kterým se stanoví technické požadavky na vybrané stavební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výrobky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168/2002 Sb., kterým se stanoví způsob organizace práce a pracovních postupů,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které je zaměstnavatel povinen zajistit při provozování dopravy dopravními prostředky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190/2002 Sb., kterým se stanoví technické požadavky na stavební výrobky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označované 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státního úřadu pro jadernou bezpečnost č. 307/2002 Sb. o radiační ochraně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17/2003 Sb., kterým se stanoví technické požadavky na elektrická zařízení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nízkého napětí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18/2003 Sb., kterým se stanoví technické požadavky na výrobky z hlediska jejich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elektromagnetické kompatibility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20/2003 Sb., kterým se stanoví technické požadavky na jednoduché tlakové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nádoby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21/2003 Sb., kterým se stanoví technické požadavky na osobní ochranné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prostředky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22/2003 Sb., kterým se stanoví technické požadavky na spotřebiče plynných paliv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26/2003 Sb., kterou se určují vyhrazená tlaková zařízení a stanoví některé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podmínky k zajištění jejich bezpečnosti,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27/2003 Sb., kterým se stanoví technické požadavky na výtahy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MZ č. 288/2003 Sb., kterou se stanoví práce a pracoviště, které jsou zakázány těhotným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ženám, kojícím ženám, matkám do konce devátého měsíce po porodu a mladistvým, a podmínky, za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nichž mohou mladiství výjimečně tyto práce konat z důvodu přípravy na povolaní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356/2003 Sb., o chemických látkách a chemických přípravcích,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432/2003 Sb., kterou se stanoví podmínky pro zařazování prací do kategorií, limitní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hodnoty ukazatelů biologických expozičních testů, podmínky Odběru biologického materiálu pro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provádění biologických expozičních testů a náležitosti hlášení prací s azbestem a biologickými činiteli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č. 232/2004 Sb., kterou se provádějí některá ustanovení zákona o chemických látkách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 xml:space="preserve">a chemických přípravcích a o změně některých zákonů, týkající se </w:t>
      </w:r>
      <w:r w:rsidR="00613D77" w:rsidRPr="003B76C5">
        <w:rPr>
          <w:sz w:val="20"/>
          <w:szCs w:val="20"/>
          <w:lang w:eastAsia="cs-CZ"/>
        </w:rPr>
        <w:t>klasifikace, balení</w:t>
      </w:r>
      <w:r w:rsidRPr="003B76C5">
        <w:rPr>
          <w:sz w:val="20"/>
          <w:szCs w:val="20"/>
          <w:lang w:eastAsia="cs-CZ"/>
        </w:rPr>
        <w:t xml:space="preserve"> a označování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nebezpečných chemických látek a chemických přípravků, v platném znění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MŽP č. 366/2004 Sb., o některých podrobnostech systému prevence závažných havárií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406/2004 Sb., o bližších požadavcích na bezpečnost a ochranu zdraví při práci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 prostředí s nebezpečím výbuchu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101/2005 Sb. o podrobnějších požadavcích na pracoviště a pracovní prostředí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251/2005 Sb. o inspekci práce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362/2005 Sb. o bližších požadavcích na bezpečnost a ochranu zdraví při práci na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pracovištích s nebezpečím pádu z výšky nebo do hloubky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148/2006 Sb. o ochraně zdraví před nepříznivými účinky hluku a vibrací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č. 262/2006 Sb. - zákoník práce, ve znění pozdějších předpisů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lastRenderedPageBreak/>
        <w:t xml:space="preserve">► </w:t>
      </w:r>
      <w:r w:rsidRPr="003B76C5">
        <w:rPr>
          <w:sz w:val="20"/>
          <w:szCs w:val="20"/>
          <w:lang w:eastAsia="cs-CZ"/>
        </w:rPr>
        <w:t>Zákon č. 309/2006 Sb., kterým se upravují další požadavky bezpečnosti a ochrany zdraví při práci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v pracovněprávních vztazích a o zajištění bezpečnosti a ochrany zdraví při činnosti nebo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poskytování služeb mimo pracovněprávní vztahy (zákon o zajištění dalších podmínek bezpečnosti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ochrany zdraví při práci)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Zákon 183/2006 Sb o územním plánování a stavebním řádu (stavební zákon) e znění pozdějších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předpisů (350/2012)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499/2006 Sb. o dokumentaci staveb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500/2006 Sb. o územně analytických podkladech, územně plánovací dokumentaci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a způsobu evidence územně plánovací činnosti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501/2006 Sb. o obecných požadavcích na využívání území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503/2006 Sb. o podrobnější úpravě územního řízení, veřejnoprávní smlouvy a územního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opatření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Vyhláška 526/2006 Sb., kterou se provádějí některá ustanovení stavebního zákona ve věcech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stavebního řádu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18"/>
          <w:szCs w:val="18"/>
          <w:lang w:eastAsia="cs-CZ"/>
        </w:rPr>
        <w:t xml:space="preserve">► </w:t>
      </w:r>
      <w:r w:rsidRPr="003B76C5">
        <w:rPr>
          <w:sz w:val="20"/>
          <w:szCs w:val="20"/>
          <w:lang w:eastAsia="cs-CZ"/>
        </w:rPr>
        <w:t>Nařízení vlády č. 591/2006 Sb., o bližších minimálních požadavcích na bezpečnost a ochranu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zdraví při práci na staveništích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► Vyhláška č. 268/2009 Sb., o obecných technických požadavcích na stavby ve znění pozdějších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předpisů (vyhl. 20/2012).</w:t>
      </w:r>
    </w:p>
    <w:p w:rsidR="00A05D5F" w:rsidRPr="003B76C5" w:rsidRDefault="00A05D5F" w:rsidP="00A05D5F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► Zákon č. 365/2011 Sb., kterým se mění zákon č. 262/2006 Sb., zákoník práce, ve znění pozdějších</w:t>
      </w:r>
    </w:p>
    <w:p w:rsidR="009F49A2" w:rsidRDefault="00A05D5F" w:rsidP="00A05D5F">
      <w:pPr>
        <w:rPr>
          <w:sz w:val="20"/>
          <w:szCs w:val="20"/>
          <w:lang w:eastAsia="cs-CZ"/>
        </w:rPr>
      </w:pPr>
      <w:r w:rsidRPr="003B76C5">
        <w:rPr>
          <w:sz w:val="20"/>
          <w:szCs w:val="20"/>
          <w:lang w:eastAsia="cs-CZ"/>
        </w:rPr>
        <w:t>předpisů a další související zákony,</w:t>
      </w:r>
    </w:p>
    <w:p w:rsidR="00665EFD" w:rsidRDefault="00665EFD" w:rsidP="00A05D5F">
      <w:pPr>
        <w:rPr>
          <w:sz w:val="20"/>
          <w:szCs w:val="20"/>
          <w:lang w:eastAsia="cs-CZ"/>
        </w:rPr>
      </w:pPr>
    </w:p>
    <w:p w:rsidR="00665EFD" w:rsidRPr="003B76C5" w:rsidRDefault="00471C8C" w:rsidP="00A05D5F">
      <w:r>
        <w:rPr>
          <w:noProof/>
          <w:lang w:eastAsia="cs-CZ"/>
        </w:rPr>
        <w:drawing>
          <wp:inline distT="0" distB="0" distL="0" distR="0">
            <wp:extent cx="1704975" cy="1200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5EFD">
        <w:t xml:space="preserve">                                   </w:t>
      </w:r>
      <w:r>
        <w:rPr>
          <w:noProof/>
          <w:lang w:eastAsia="cs-CZ"/>
        </w:rPr>
        <w:drawing>
          <wp:inline distT="0" distB="0" distL="0" distR="0">
            <wp:extent cx="1095375" cy="7048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EFD" w:rsidRPr="003B76C5" w:rsidSect="003B76C5">
      <w:footerReference w:type="even" r:id="rId10"/>
      <w:footerReference w:type="default" r:id="rId11"/>
      <w:pgSz w:w="11900" w:h="16840"/>
      <w:pgMar w:top="851" w:right="1552" w:bottom="851" w:left="1145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234" w:rsidRDefault="00627234" w:rsidP="00A05D5F">
      <w:pPr>
        <w:spacing w:after="0" w:line="240" w:lineRule="auto"/>
      </w:pPr>
      <w:r>
        <w:separator/>
      </w:r>
    </w:p>
  </w:endnote>
  <w:endnote w:type="continuationSeparator" w:id="0">
    <w:p w:rsidR="00627234" w:rsidRDefault="00627234" w:rsidP="00A0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5F" w:rsidRDefault="00A05D5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471C8C">
      <w:rPr>
        <w:noProof/>
      </w:rPr>
      <w:t>8</w:t>
    </w:r>
    <w:r>
      <w:fldChar w:fldCharType="end"/>
    </w:r>
  </w:p>
  <w:p w:rsidR="00A05D5F" w:rsidRDefault="00A05D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6C5" w:rsidRDefault="003B76C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471C8C">
      <w:rPr>
        <w:noProof/>
      </w:rPr>
      <w:t>7</w:t>
    </w:r>
    <w:r>
      <w:fldChar w:fldCharType="end"/>
    </w:r>
  </w:p>
  <w:p w:rsidR="003B76C5" w:rsidRDefault="003B76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234" w:rsidRDefault="00627234" w:rsidP="00A05D5F">
      <w:pPr>
        <w:spacing w:after="0" w:line="240" w:lineRule="auto"/>
      </w:pPr>
      <w:r>
        <w:separator/>
      </w:r>
    </w:p>
  </w:footnote>
  <w:footnote w:type="continuationSeparator" w:id="0">
    <w:p w:rsidR="00627234" w:rsidRDefault="00627234" w:rsidP="00A0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3C1"/>
    <w:multiLevelType w:val="hybridMultilevel"/>
    <w:tmpl w:val="6E72A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D12F5"/>
    <w:multiLevelType w:val="hybridMultilevel"/>
    <w:tmpl w:val="D24C697A"/>
    <w:lvl w:ilvl="0" w:tplc="F3C8F8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A32F4"/>
    <w:multiLevelType w:val="hybridMultilevel"/>
    <w:tmpl w:val="EDE87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20209"/>
    <w:multiLevelType w:val="multilevel"/>
    <w:tmpl w:val="2B3AA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formatting="1" w:enforcement="1" w:cryptProviderType="rsaFull" w:cryptAlgorithmClass="hash" w:cryptAlgorithmType="typeAny" w:cryptAlgorithmSid="4" w:cryptSpinCount="100000" w:hash="TgLE0OhRQyvRpY3gkumrccPl46s=" w:salt="7Wxe9ecFcDJ8NZeAkfGPhQ==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5F"/>
    <w:rsid w:val="000C7363"/>
    <w:rsid w:val="001B662E"/>
    <w:rsid w:val="003027B9"/>
    <w:rsid w:val="0033198B"/>
    <w:rsid w:val="0033270B"/>
    <w:rsid w:val="003B76C5"/>
    <w:rsid w:val="003F7F07"/>
    <w:rsid w:val="00405705"/>
    <w:rsid w:val="004164F8"/>
    <w:rsid w:val="00467220"/>
    <w:rsid w:val="00471C8C"/>
    <w:rsid w:val="004957DD"/>
    <w:rsid w:val="00613D77"/>
    <w:rsid w:val="00627234"/>
    <w:rsid w:val="00627758"/>
    <w:rsid w:val="00665EFD"/>
    <w:rsid w:val="006919A3"/>
    <w:rsid w:val="00832897"/>
    <w:rsid w:val="008C3F33"/>
    <w:rsid w:val="008F381F"/>
    <w:rsid w:val="00967CB9"/>
    <w:rsid w:val="009C6FA7"/>
    <w:rsid w:val="009F49A2"/>
    <w:rsid w:val="00A05D5F"/>
    <w:rsid w:val="00A97AF4"/>
    <w:rsid w:val="00B07F44"/>
    <w:rsid w:val="00C77520"/>
    <w:rsid w:val="00CA2D27"/>
    <w:rsid w:val="00D52F60"/>
    <w:rsid w:val="00E573A0"/>
    <w:rsid w:val="00E61D2B"/>
    <w:rsid w:val="00EC4A5E"/>
    <w:rsid w:val="00FF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3A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qFormat/>
    <w:rsid w:val="00E573A0"/>
  </w:style>
  <w:style w:type="paragraph" w:styleId="Zhlav">
    <w:name w:val="header"/>
    <w:basedOn w:val="Normln"/>
    <w:link w:val="ZhlavChar"/>
    <w:uiPriority w:val="99"/>
    <w:unhideWhenUsed/>
    <w:rsid w:val="00A05D5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5D5F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05D5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5D5F"/>
    <w:rPr>
      <w:rFonts w:ascii="Times New Roman" w:hAnsi="Times New Roman"/>
      <w:sz w:val="24"/>
      <w:szCs w:val="22"/>
      <w:lang w:eastAsia="en-US"/>
    </w:rPr>
  </w:style>
  <w:style w:type="paragraph" w:styleId="Bezmezer">
    <w:name w:val="No Spacing"/>
    <w:uiPriority w:val="1"/>
    <w:qFormat/>
    <w:rsid w:val="00471C8C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1C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3A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qFormat/>
    <w:rsid w:val="00E573A0"/>
  </w:style>
  <w:style w:type="paragraph" w:styleId="Zhlav">
    <w:name w:val="header"/>
    <w:basedOn w:val="Normln"/>
    <w:link w:val="ZhlavChar"/>
    <w:uiPriority w:val="99"/>
    <w:unhideWhenUsed/>
    <w:rsid w:val="00A05D5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5D5F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05D5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5D5F"/>
    <w:rPr>
      <w:rFonts w:ascii="Times New Roman" w:hAnsi="Times New Roman"/>
      <w:sz w:val="24"/>
      <w:szCs w:val="22"/>
      <w:lang w:eastAsia="en-US"/>
    </w:rPr>
  </w:style>
  <w:style w:type="paragraph" w:styleId="Bezmezer">
    <w:name w:val="No Spacing"/>
    <w:uiPriority w:val="1"/>
    <w:qFormat/>
    <w:rsid w:val="00471C8C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1C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7103</Words>
  <Characters>41912</Characters>
  <Application>Microsoft Office Word</Application>
  <DocSecurity>0</DocSecurity>
  <Lines>349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Mařík</dc:creator>
  <cp:lastModifiedBy>Transat5</cp:lastModifiedBy>
  <cp:revision>2</cp:revision>
  <dcterms:created xsi:type="dcterms:W3CDTF">2014-10-15T12:18:00Z</dcterms:created>
  <dcterms:modified xsi:type="dcterms:W3CDTF">2014-10-15T12:18:00Z</dcterms:modified>
</cp:coreProperties>
</file>